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CE" w:rsidRDefault="00A722CE" w:rsidP="00C444C3">
      <w:pPr>
        <w:pStyle w:val="Heading8"/>
        <w:rPr>
          <w:rFonts w:cs="Arial"/>
          <w:sz w:val="20"/>
        </w:rPr>
      </w:pPr>
      <w:r>
        <w:rPr>
          <w:rFonts w:cs="Arial"/>
          <w:sz w:val="20"/>
        </w:rPr>
        <w:t>Handling Trauma in Counseling</w:t>
      </w:r>
    </w:p>
    <w:p w:rsidR="009263CB" w:rsidRPr="000A0D0F" w:rsidRDefault="0028654A" w:rsidP="009263CB">
      <w:pPr>
        <w:pStyle w:val="Heading8"/>
        <w:rPr>
          <w:rFonts w:cs="Arial"/>
          <w:sz w:val="20"/>
        </w:rPr>
      </w:pPr>
      <w:r>
        <w:rPr>
          <w:rFonts w:cs="Arial"/>
          <w:sz w:val="20"/>
        </w:rPr>
        <w:t>Psychology 470</w:t>
      </w:r>
      <w:r w:rsidR="00A722CE">
        <w:rPr>
          <w:rFonts w:cs="Arial"/>
          <w:sz w:val="20"/>
        </w:rPr>
        <w:t>.001</w:t>
      </w:r>
      <w:r w:rsidR="009263CB" w:rsidRPr="009263CB">
        <w:rPr>
          <w:rFonts w:cs="Arial"/>
          <w:sz w:val="20"/>
        </w:rPr>
        <w:t xml:space="preserve"> </w:t>
      </w:r>
      <w:r w:rsidR="009263CB">
        <w:rPr>
          <w:rFonts w:cs="Arial"/>
          <w:sz w:val="20"/>
        </w:rPr>
        <w:t>&amp; Psychology 679.001</w:t>
      </w:r>
    </w:p>
    <w:p w:rsidR="00693929" w:rsidRPr="000A0D0F" w:rsidRDefault="0028654A" w:rsidP="00C444C3">
      <w:pPr>
        <w:pStyle w:val="Heading8"/>
        <w:rPr>
          <w:rFonts w:cs="Arial"/>
          <w:sz w:val="20"/>
        </w:rPr>
      </w:pPr>
      <w:r>
        <w:rPr>
          <w:rFonts w:cs="Arial"/>
          <w:sz w:val="20"/>
        </w:rPr>
        <w:t>Fall 2013</w:t>
      </w:r>
    </w:p>
    <w:p w:rsidR="00693929" w:rsidRPr="000A0D0F" w:rsidRDefault="00693929" w:rsidP="00C444C3">
      <w:pPr>
        <w:spacing w:after="0" w:line="240" w:lineRule="auto"/>
        <w:rPr>
          <w:rFonts w:ascii="Arial" w:hAnsi="Arial" w:cs="Arial"/>
          <w:sz w:val="20"/>
          <w:szCs w:val="20"/>
        </w:rPr>
      </w:pPr>
    </w:p>
    <w:p w:rsidR="00693929" w:rsidRPr="000A0D0F" w:rsidRDefault="00693929" w:rsidP="00C444C3">
      <w:pPr>
        <w:spacing w:after="0" w:line="240" w:lineRule="auto"/>
        <w:rPr>
          <w:rFonts w:ascii="Arial" w:hAnsi="Arial" w:cs="Arial"/>
          <w:bCs/>
          <w:iCs/>
          <w:sz w:val="20"/>
          <w:szCs w:val="20"/>
        </w:rPr>
      </w:pPr>
      <w:r w:rsidRPr="000A0D0F">
        <w:rPr>
          <w:rFonts w:ascii="Arial" w:hAnsi="Arial" w:cs="Arial"/>
          <w:sz w:val="20"/>
          <w:szCs w:val="20"/>
        </w:rPr>
        <w:t>Dr. Bethany Brand</w:t>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bCs/>
          <w:iCs/>
          <w:sz w:val="20"/>
          <w:szCs w:val="20"/>
        </w:rPr>
        <w:tab/>
      </w: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rPr>
        <w:t>Office: LA 3151</w:t>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003B4AA0">
        <w:rPr>
          <w:rFonts w:ascii="Arial" w:hAnsi="Arial" w:cs="Arial"/>
          <w:sz w:val="20"/>
          <w:szCs w:val="20"/>
        </w:rPr>
        <w:tab/>
      </w: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rPr>
        <w:t>Phone:  (410)704 -3067</w:t>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003B4AA0">
        <w:rPr>
          <w:rFonts w:ascii="Arial" w:hAnsi="Arial" w:cs="Arial"/>
          <w:sz w:val="20"/>
          <w:szCs w:val="20"/>
        </w:rPr>
        <w:tab/>
      </w:r>
    </w:p>
    <w:p w:rsidR="0028654A" w:rsidRDefault="00693929" w:rsidP="00C444C3">
      <w:pPr>
        <w:spacing w:after="0" w:line="240" w:lineRule="auto"/>
        <w:rPr>
          <w:rStyle w:val="Hyperlink"/>
          <w:rFonts w:ascii="Arial" w:hAnsi="Arial" w:cs="Arial"/>
          <w:bCs/>
          <w:iCs/>
          <w:sz w:val="20"/>
          <w:szCs w:val="20"/>
        </w:rPr>
      </w:pPr>
      <w:r w:rsidRPr="000A0D0F">
        <w:rPr>
          <w:rFonts w:ascii="Arial" w:hAnsi="Arial" w:cs="Arial"/>
          <w:bCs/>
          <w:iCs/>
          <w:sz w:val="20"/>
          <w:szCs w:val="20"/>
          <w:u w:val="single"/>
        </w:rPr>
        <w:t>Email</w:t>
      </w:r>
      <w:r w:rsidRPr="000A0D0F">
        <w:rPr>
          <w:rFonts w:ascii="Arial" w:hAnsi="Arial" w:cs="Arial"/>
          <w:bCs/>
          <w:iCs/>
          <w:sz w:val="20"/>
          <w:szCs w:val="20"/>
        </w:rPr>
        <w:t xml:space="preserve">: </w:t>
      </w:r>
      <w:hyperlink r:id="rId6" w:history="1">
        <w:r w:rsidRPr="000A0D0F">
          <w:rPr>
            <w:rStyle w:val="Hyperlink"/>
            <w:rFonts w:ascii="Arial" w:hAnsi="Arial" w:cs="Arial"/>
            <w:bCs/>
            <w:iCs/>
            <w:sz w:val="20"/>
            <w:szCs w:val="20"/>
          </w:rPr>
          <w:t>bbrand@towson.edu</w:t>
        </w:r>
      </w:hyperlink>
    </w:p>
    <w:p w:rsidR="0028654A" w:rsidRDefault="0028654A" w:rsidP="00C444C3">
      <w:pPr>
        <w:spacing w:after="0" w:line="240" w:lineRule="auto"/>
        <w:rPr>
          <w:rStyle w:val="Hyperlink"/>
          <w:rFonts w:ascii="Arial" w:hAnsi="Arial" w:cs="Arial"/>
          <w:bCs/>
          <w:iCs/>
          <w:sz w:val="20"/>
          <w:szCs w:val="20"/>
        </w:rPr>
      </w:pPr>
    </w:p>
    <w:p w:rsidR="0028654A" w:rsidRPr="00B44277" w:rsidRDefault="0028654A" w:rsidP="0028654A">
      <w:pPr>
        <w:spacing w:after="0" w:line="240" w:lineRule="auto"/>
        <w:rPr>
          <w:rFonts w:ascii="Arial" w:hAnsi="Arial" w:cs="Arial"/>
          <w:sz w:val="20"/>
          <w:szCs w:val="20"/>
        </w:rPr>
      </w:pPr>
      <w:r w:rsidRPr="0028654A">
        <w:rPr>
          <w:rFonts w:ascii="Arial" w:hAnsi="Arial" w:cs="Arial"/>
          <w:sz w:val="20"/>
          <w:szCs w:val="20"/>
          <w:u w:val="single"/>
        </w:rPr>
        <w:t>Office Hours</w:t>
      </w:r>
      <w:r>
        <w:rPr>
          <w:rFonts w:ascii="Arial" w:hAnsi="Arial" w:cs="Arial"/>
          <w:sz w:val="20"/>
          <w:szCs w:val="20"/>
        </w:rPr>
        <w:t xml:space="preserve">:  Mondays 5-6 pm and Wednesdays 11:30-12 and 2:30-3:30. </w:t>
      </w:r>
      <w:r w:rsidRPr="00B44277">
        <w:rPr>
          <w:rFonts w:ascii="Arial" w:hAnsi="Arial" w:cs="Arial"/>
          <w:sz w:val="20"/>
          <w:szCs w:val="20"/>
        </w:rPr>
        <w:t>Other days and times are available upon request.  If you intend to come for office hours, please notify me</w:t>
      </w:r>
      <w:r>
        <w:rPr>
          <w:rFonts w:ascii="Arial" w:hAnsi="Arial" w:cs="Arial"/>
          <w:sz w:val="20"/>
          <w:szCs w:val="20"/>
        </w:rPr>
        <w:t xml:space="preserve"> by email</w:t>
      </w:r>
      <w:r w:rsidRPr="00B44277">
        <w:rPr>
          <w:rFonts w:ascii="Arial" w:hAnsi="Arial" w:cs="Arial"/>
          <w:sz w:val="20"/>
          <w:szCs w:val="20"/>
        </w:rPr>
        <w:t xml:space="preserve"> in advance, especially around registration time when my office hours get very busy.  </w:t>
      </w:r>
    </w:p>
    <w:p w:rsidR="00C444C3" w:rsidRPr="000A0D0F" w:rsidRDefault="009D6A6A" w:rsidP="0028654A">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u w:val="single"/>
        </w:rPr>
        <w:t>Course Objectives</w:t>
      </w:r>
      <w:r w:rsidRPr="000A0D0F">
        <w:rPr>
          <w:rFonts w:ascii="Arial" w:hAnsi="Arial" w:cs="Arial"/>
          <w:sz w:val="20"/>
          <w:szCs w:val="20"/>
        </w:rPr>
        <w:t>:</w:t>
      </w: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rPr>
        <w:t xml:space="preserve">The purpose of this course is to provide theoretical understanding of the impact of psychological trauma and maltreatment.  Students will become familiar with the impact and nature of a wide variety of traumas. Students will participate in group discussions about the psychological disorders, interpersonal difficulties, and neurophysiological alterations associated with trauma.   In preparation for these and later discussions, students will read case accounts of traumatized individuals, original professional journal articles, and classic texts written by trauma experts, and watch </w:t>
      </w:r>
      <w:r w:rsidR="0028654A">
        <w:rPr>
          <w:rFonts w:ascii="Arial" w:hAnsi="Arial" w:cs="Arial"/>
          <w:sz w:val="20"/>
          <w:szCs w:val="20"/>
        </w:rPr>
        <w:t xml:space="preserve">documentaries </w:t>
      </w:r>
      <w:r w:rsidR="000518A6" w:rsidRPr="000A0D0F">
        <w:rPr>
          <w:rFonts w:ascii="Arial" w:hAnsi="Arial" w:cs="Arial"/>
          <w:sz w:val="20"/>
          <w:szCs w:val="20"/>
        </w:rPr>
        <w:t xml:space="preserve">about </w:t>
      </w:r>
      <w:r w:rsidRPr="000A0D0F">
        <w:rPr>
          <w:rFonts w:ascii="Arial" w:hAnsi="Arial" w:cs="Arial"/>
          <w:sz w:val="20"/>
          <w:szCs w:val="20"/>
        </w:rPr>
        <w:t xml:space="preserve">trauma.  </w:t>
      </w:r>
      <w:r w:rsidR="000518A6" w:rsidRPr="000A0D0F">
        <w:rPr>
          <w:rFonts w:ascii="Arial" w:hAnsi="Arial" w:cs="Arial"/>
          <w:sz w:val="20"/>
          <w:szCs w:val="20"/>
        </w:rPr>
        <w:t>W</w:t>
      </w:r>
      <w:r w:rsidRPr="000A0D0F">
        <w:rPr>
          <w:rFonts w:ascii="Arial" w:hAnsi="Arial" w:cs="Arial"/>
          <w:sz w:val="20"/>
          <w:szCs w:val="20"/>
        </w:rPr>
        <w:t xml:space="preserve">e will broaden our focus to the impact of trauma on society by studying the economic and social costs of trauma. </w:t>
      </w:r>
      <w:r w:rsidR="000518A6" w:rsidRPr="000A0D0F">
        <w:rPr>
          <w:rFonts w:ascii="Arial" w:hAnsi="Arial" w:cs="Arial"/>
          <w:sz w:val="20"/>
          <w:szCs w:val="20"/>
        </w:rPr>
        <w:t xml:space="preserve">We will learn about empirically based treatments and discuss treatment planning for trauma survivors with acute as well as complex PTSD.  </w:t>
      </w:r>
      <w:r w:rsidRPr="000A0D0F">
        <w:rPr>
          <w:rFonts w:ascii="Arial" w:hAnsi="Arial" w:cs="Arial"/>
          <w:sz w:val="20"/>
          <w:szCs w:val="20"/>
        </w:rPr>
        <w:t>To enhance our understanding of the impact of trauma, we will have gu</w:t>
      </w:r>
      <w:r w:rsidR="0028654A">
        <w:rPr>
          <w:rFonts w:ascii="Arial" w:hAnsi="Arial" w:cs="Arial"/>
          <w:sz w:val="20"/>
          <w:szCs w:val="20"/>
        </w:rPr>
        <w:t>est speakers who are</w:t>
      </w:r>
      <w:r w:rsidR="000518A6" w:rsidRPr="000A0D0F">
        <w:rPr>
          <w:rFonts w:ascii="Arial" w:hAnsi="Arial" w:cs="Arial"/>
          <w:sz w:val="20"/>
          <w:szCs w:val="20"/>
        </w:rPr>
        <w:t xml:space="preserve"> trauma survivor</w:t>
      </w:r>
      <w:r w:rsidR="0028654A">
        <w:rPr>
          <w:rFonts w:ascii="Arial" w:hAnsi="Arial" w:cs="Arial"/>
          <w:sz w:val="20"/>
          <w:szCs w:val="20"/>
        </w:rPr>
        <w:t>s</w:t>
      </w:r>
      <w:r w:rsidRPr="000A0D0F">
        <w:rPr>
          <w:rFonts w:ascii="Arial" w:hAnsi="Arial" w:cs="Arial"/>
          <w:sz w:val="20"/>
          <w:szCs w:val="20"/>
        </w:rPr>
        <w:t xml:space="preserve">.  </w:t>
      </w:r>
    </w:p>
    <w:p w:rsidR="00C444C3" w:rsidRPr="000A0D0F" w:rsidRDefault="00C444C3" w:rsidP="00C444C3">
      <w:pPr>
        <w:spacing w:after="0" w:line="240" w:lineRule="auto"/>
        <w:rPr>
          <w:rFonts w:ascii="Arial" w:hAnsi="Arial" w:cs="Arial"/>
          <w:sz w:val="20"/>
          <w:szCs w:val="20"/>
        </w:rPr>
      </w:pP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u w:val="single"/>
        </w:rPr>
        <w:t>Course Readings</w:t>
      </w:r>
      <w:r w:rsidRPr="000A0D0F">
        <w:rPr>
          <w:rFonts w:ascii="Arial" w:hAnsi="Arial" w:cs="Arial"/>
          <w:sz w:val="20"/>
          <w:szCs w:val="20"/>
        </w:rPr>
        <w:t>:</w:t>
      </w:r>
    </w:p>
    <w:p w:rsidR="006020A7" w:rsidRPr="000A0D0F" w:rsidRDefault="006020A7" w:rsidP="006020A7">
      <w:pPr>
        <w:spacing w:after="0" w:line="240" w:lineRule="auto"/>
        <w:rPr>
          <w:rFonts w:ascii="Arial" w:hAnsi="Arial" w:cs="Arial"/>
          <w:sz w:val="20"/>
          <w:szCs w:val="20"/>
        </w:rPr>
      </w:pPr>
      <w:r w:rsidRPr="000A0D0F">
        <w:rPr>
          <w:rFonts w:ascii="Arial" w:hAnsi="Arial" w:cs="Arial"/>
          <w:sz w:val="20"/>
          <w:szCs w:val="20"/>
        </w:rPr>
        <w:t xml:space="preserve">Herman, J.  </w:t>
      </w:r>
      <w:proofErr w:type="gramStart"/>
      <w:r w:rsidRPr="000A0D0F">
        <w:rPr>
          <w:rFonts w:ascii="Arial" w:hAnsi="Arial" w:cs="Arial"/>
          <w:sz w:val="20"/>
          <w:szCs w:val="20"/>
        </w:rPr>
        <w:t xml:space="preserve">(1997). </w:t>
      </w:r>
      <w:r w:rsidRPr="000A0D0F">
        <w:rPr>
          <w:rFonts w:ascii="Arial" w:hAnsi="Arial" w:cs="Arial"/>
          <w:i/>
          <w:sz w:val="20"/>
          <w:szCs w:val="20"/>
        </w:rPr>
        <w:t>Trauma and recovery.</w:t>
      </w:r>
      <w:proofErr w:type="gramEnd"/>
      <w:r w:rsidRPr="000A0D0F">
        <w:rPr>
          <w:rFonts w:ascii="Arial" w:hAnsi="Arial" w:cs="Arial"/>
          <w:sz w:val="20"/>
          <w:szCs w:val="20"/>
        </w:rPr>
        <w:t xml:space="preserve">  New York: Basic Books.  </w:t>
      </w:r>
      <w:r w:rsidRPr="000A0D0F">
        <w:rPr>
          <w:rFonts w:ascii="Arial" w:hAnsi="Arial" w:cs="Arial"/>
          <w:bCs/>
          <w:sz w:val="20"/>
          <w:szCs w:val="20"/>
        </w:rPr>
        <w:t>ISBN-10:</w:t>
      </w:r>
      <w:r w:rsidRPr="000A0D0F">
        <w:rPr>
          <w:rFonts w:ascii="Arial" w:hAnsi="Arial" w:cs="Arial"/>
          <w:sz w:val="20"/>
          <w:szCs w:val="20"/>
        </w:rPr>
        <w:t xml:space="preserve"> 0465087302</w:t>
      </w:r>
    </w:p>
    <w:p w:rsidR="006020A7" w:rsidRDefault="006020A7" w:rsidP="00C444C3">
      <w:pPr>
        <w:spacing w:after="0" w:line="240" w:lineRule="auto"/>
        <w:rPr>
          <w:rFonts w:ascii="Arial" w:hAnsi="Arial" w:cs="Arial"/>
          <w:sz w:val="20"/>
          <w:szCs w:val="20"/>
        </w:rPr>
      </w:pPr>
    </w:p>
    <w:p w:rsidR="00693929" w:rsidRDefault="00693929" w:rsidP="00C444C3">
      <w:pPr>
        <w:spacing w:after="0" w:line="240" w:lineRule="auto"/>
        <w:rPr>
          <w:rFonts w:ascii="Arial" w:hAnsi="Arial" w:cs="Arial"/>
          <w:sz w:val="20"/>
          <w:szCs w:val="20"/>
        </w:rPr>
      </w:pPr>
      <w:proofErr w:type="gramStart"/>
      <w:r w:rsidRPr="000A0D0F">
        <w:rPr>
          <w:rFonts w:ascii="Arial" w:hAnsi="Arial" w:cs="Arial"/>
          <w:sz w:val="20"/>
          <w:szCs w:val="20"/>
        </w:rPr>
        <w:t xml:space="preserve">Perry, B. &amp; </w:t>
      </w:r>
      <w:hyperlink r:id="rId7" w:history="1">
        <w:proofErr w:type="spellStart"/>
        <w:r w:rsidRPr="000A0D0F">
          <w:rPr>
            <w:rStyle w:val="Hyperlink"/>
            <w:rFonts w:ascii="Arial" w:hAnsi="Arial" w:cs="Arial"/>
            <w:color w:val="000000" w:themeColor="text1"/>
            <w:sz w:val="20"/>
            <w:szCs w:val="20"/>
          </w:rPr>
          <w:t>Szalavitz</w:t>
        </w:r>
        <w:proofErr w:type="spellEnd"/>
      </w:hyperlink>
      <w:r w:rsidRPr="000A0D0F">
        <w:rPr>
          <w:rStyle w:val="ptbrand"/>
          <w:rFonts w:ascii="Arial" w:hAnsi="Arial" w:cs="Arial"/>
          <w:color w:val="000000" w:themeColor="text1"/>
          <w:sz w:val="20"/>
          <w:szCs w:val="20"/>
        </w:rPr>
        <w:t xml:space="preserve">, </w:t>
      </w:r>
      <w:r w:rsidRPr="000A0D0F">
        <w:rPr>
          <w:rStyle w:val="ptbrand"/>
          <w:rFonts w:ascii="Arial" w:hAnsi="Arial" w:cs="Arial"/>
          <w:sz w:val="20"/>
          <w:szCs w:val="20"/>
        </w:rPr>
        <w:t>M</w:t>
      </w:r>
      <w:r w:rsidRPr="000A0D0F">
        <w:rPr>
          <w:rFonts w:ascii="Arial" w:hAnsi="Arial" w:cs="Arial"/>
          <w:sz w:val="20"/>
          <w:szCs w:val="20"/>
        </w:rPr>
        <w:t>. (2006).</w:t>
      </w:r>
      <w:proofErr w:type="gramEnd"/>
      <w:r w:rsidRPr="000A0D0F">
        <w:rPr>
          <w:rFonts w:ascii="Arial" w:hAnsi="Arial" w:cs="Arial"/>
          <w:sz w:val="20"/>
          <w:szCs w:val="20"/>
        </w:rPr>
        <w:t xml:space="preserve"> </w:t>
      </w:r>
      <w:proofErr w:type="gramStart"/>
      <w:r w:rsidRPr="000A0D0F">
        <w:rPr>
          <w:rFonts w:ascii="Arial" w:hAnsi="Arial" w:cs="Arial"/>
          <w:i/>
          <w:sz w:val="20"/>
          <w:szCs w:val="20"/>
        </w:rPr>
        <w:t>The Boy Who Was Raised as a Dog</w:t>
      </w:r>
      <w:r w:rsidRPr="000A0D0F">
        <w:rPr>
          <w:rFonts w:ascii="Arial" w:hAnsi="Arial" w:cs="Arial"/>
          <w:sz w:val="20"/>
          <w:szCs w:val="20"/>
        </w:rPr>
        <w:t>.</w:t>
      </w:r>
      <w:proofErr w:type="gramEnd"/>
      <w:r w:rsidRPr="000A0D0F">
        <w:rPr>
          <w:rFonts w:ascii="Arial" w:hAnsi="Arial" w:cs="Arial"/>
          <w:sz w:val="20"/>
          <w:szCs w:val="20"/>
        </w:rPr>
        <w:t xml:space="preserve"> New York:  Wiley. ISBN 0465056539</w:t>
      </w:r>
    </w:p>
    <w:p w:rsidR="006020A7" w:rsidRDefault="006020A7" w:rsidP="00C444C3">
      <w:pPr>
        <w:spacing w:after="0" w:line="240" w:lineRule="auto"/>
        <w:rPr>
          <w:rFonts w:ascii="Arial" w:hAnsi="Arial" w:cs="Arial"/>
          <w:sz w:val="20"/>
          <w:szCs w:val="20"/>
        </w:rPr>
      </w:pP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rPr>
        <w:br/>
      </w:r>
      <w:r w:rsidRPr="000A0D0F">
        <w:rPr>
          <w:rFonts w:ascii="Arial" w:hAnsi="Arial" w:cs="Arial"/>
          <w:bCs/>
          <w:sz w:val="20"/>
          <w:szCs w:val="20"/>
          <w:u w:val="single"/>
        </w:rPr>
        <w:t>Course Objectives</w:t>
      </w:r>
      <w:r w:rsidRPr="000A0D0F">
        <w:rPr>
          <w:rFonts w:ascii="Arial" w:hAnsi="Arial" w:cs="Arial"/>
          <w:bCs/>
          <w:sz w:val="20"/>
          <w:szCs w:val="20"/>
        </w:rPr>
        <w:t>:</w:t>
      </w:r>
      <w:r w:rsidRPr="000A0D0F">
        <w:rPr>
          <w:rFonts w:ascii="Arial" w:hAnsi="Arial" w:cs="Arial"/>
          <w:b/>
          <w:bCs/>
          <w:sz w:val="20"/>
          <w:szCs w:val="20"/>
        </w:rPr>
        <w:t xml:space="preserve">  </w:t>
      </w:r>
      <w:r w:rsidRPr="000A0D0F">
        <w:rPr>
          <w:rFonts w:ascii="Arial" w:hAnsi="Arial" w:cs="Arial"/>
          <w:sz w:val="20"/>
          <w:szCs w:val="20"/>
        </w:rPr>
        <w:t>The following objectives have been identified as critical to understanding the impact of trauma and its treatment.  They are consistent with the learning goals and outcomes of an undergraduate major in psychology, according to the American Psychological Association.  The specific learning goals identified by the American Psychological Association’s Board of Educational Affairs are noted in parenthesis after each objective.</w:t>
      </w:r>
    </w:p>
    <w:p w:rsidR="00693929" w:rsidRPr="000A0D0F" w:rsidRDefault="00693929" w:rsidP="00C444C3">
      <w:pPr>
        <w:spacing w:after="0" w:line="240" w:lineRule="auto"/>
        <w:rPr>
          <w:rFonts w:ascii="Arial" w:hAnsi="Arial" w:cs="Arial"/>
          <w:sz w:val="20"/>
          <w:szCs w:val="20"/>
        </w:rPr>
      </w:pP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rPr>
        <w:tab/>
        <w:t>1.  Describe the symptoms, behavioral patterns, and underlying psychological and biological changes associated with child and adult psychopathology that are associated with trauma as identified in the Diagnostic and Statistical Manual for Mental Disorders-IV (APA Learning Goal 1:  Theory and Content of Psychology).</w:t>
      </w:r>
    </w:p>
    <w:p w:rsidR="00693929" w:rsidRPr="000A0D0F" w:rsidRDefault="00693929" w:rsidP="00C444C3">
      <w:pPr>
        <w:spacing w:after="0" w:line="240" w:lineRule="auto"/>
        <w:rPr>
          <w:rFonts w:ascii="Arial" w:hAnsi="Arial" w:cs="Arial"/>
          <w:sz w:val="20"/>
          <w:szCs w:val="20"/>
        </w:rPr>
      </w:pP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rPr>
        <w:tab/>
        <w:t>2.  Explain how the trauma related disorders have been conceptualized and treated over history (APA Learning Goal 1:  Theory and Content of Psychology).</w:t>
      </w:r>
    </w:p>
    <w:p w:rsidR="00693929" w:rsidRPr="000A0D0F" w:rsidRDefault="00693929" w:rsidP="00C444C3">
      <w:pPr>
        <w:spacing w:after="0" w:line="240" w:lineRule="auto"/>
        <w:rPr>
          <w:rFonts w:ascii="Arial" w:hAnsi="Arial" w:cs="Arial"/>
          <w:sz w:val="20"/>
          <w:szCs w:val="20"/>
        </w:rPr>
      </w:pP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rPr>
        <w:tab/>
        <w:t xml:space="preserve">3.  Encourage students to think critically about how cultural, historical and individual differences influence how individuals and society respond to trauma (Learning Goal 3:  Thinking Skills in Psychology; Learning Goal 8:  Sociocultural and International Awareness).  </w:t>
      </w:r>
    </w:p>
    <w:p w:rsidR="00693929" w:rsidRPr="000A0D0F" w:rsidRDefault="00693929" w:rsidP="00C444C3">
      <w:pPr>
        <w:spacing w:after="0" w:line="240" w:lineRule="auto"/>
        <w:rPr>
          <w:rFonts w:ascii="Arial" w:hAnsi="Arial" w:cs="Arial"/>
          <w:sz w:val="20"/>
          <w:szCs w:val="20"/>
        </w:rPr>
      </w:pPr>
    </w:p>
    <w:p w:rsidR="00693929" w:rsidRPr="000A0D0F" w:rsidRDefault="00693929" w:rsidP="00C444C3">
      <w:pPr>
        <w:spacing w:after="0" w:line="240" w:lineRule="auto"/>
        <w:rPr>
          <w:rFonts w:ascii="Arial" w:hAnsi="Arial" w:cs="Arial"/>
          <w:sz w:val="20"/>
          <w:szCs w:val="20"/>
        </w:rPr>
      </w:pPr>
      <w:r w:rsidRPr="000A0D0F">
        <w:rPr>
          <w:rFonts w:ascii="Arial" w:hAnsi="Arial" w:cs="Arial"/>
          <w:sz w:val="20"/>
          <w:szCs w:val="20"/>
        </w:rPr>
        <w:tab/>
        <w:t xml:space="preserve">4.  Develop students’ awareness of the broad-ranging influence of trauma across history and cultures (Learning Goal 3:  Thinking Skills in Psychology; Learning Goal 8:  Sociocultural and International Awareness).  </w:t>
      </w:r>
    </w:p>
    <w:p w:rsidR="00693929" w:rsidRPr="000A0D0F" w:rsidRDefault="00693929" w:rsidP="00C444C3">
      <w:pPr>
        <w:spacing w:after="0" w:line="240" w:lineRule="auto"/>
        <w:rPr>
          <w:rFonts w:ascii="Arial" w:hAnsi="Arial" w:cs="Arial"/>
          <w:sz w:val="20"/>
          <w:szCs w:val="20"/>
        </w:rPr>
      </w:pPr>
    </w:p>
    <w:p w:rsidR="00693929" w:rsidRPr="000A0D0F" w:rsidRDefault="00693929" w:rsidP="00B93504">
      <w:pPr>
        <w:spacing w:after="0" w:line="240" w:lineRule="auto"/>
        <w:rPr>
          <w:rFonts w:ascii="Arial" w:hAnsi="Arial" w:cs="Arial"/>
          <w:sz w:val="20"/>
          <w:szCs w:val="20"/>
        </w:rPr>
      </w:pPr>
      <w:r w:rsidRPr="000A0D0F">
        <w:rPr>
          <w:rFonts w:ascii="Arial" w:hAnsi="Arial" w:cs="Arial"/>
          <w:sz w:val="20"/>
          <w:szCs w:val="20"/>
        </w:rPr>
        <w:lastRenderedPageBreak/>
        <w:tab/>
        <w:t>5.  Help students build tolerance and understanding of those with trauma related difficulties through careful, balanced discussion of both the deficits and strengths of those afflicted by trauma-related conditions. (Learning Goal 5:  Values in Psychology).</w:t>
      </w:r>
    </w:p>
    <w:p w:rsidR="00693929" w:rsidRPr="000A0D0F" w:rsidRDefault="00693929" w:rsidP="00B93504">
      <w:pPr>
        <w:spacing w:after="0" w:line="240" w:lineRule="auto"/>
        <w:rPr>
          <w:rFonts w:ascii="Arial" w:hAnsi="Arial" w:cs="Arial"/>
          <w:sz w:val="20"/>
          <w:szCs w:val="20"/>
        </w:rPr>
      </w:pPr>
    </w:p>
    <w:p w:rsidR="00B93504" w:rsidRPr="000A0D0F" w:rsidRDefault="00B93504" w:rsidP="00B93504">
      <w:pPr>
        <w:spacing w:after="0" w:line="240" w:lineRule="auto"/>
        <w:rPr>
          <w:rFonts w:ascii="Arial" w:hAnsi="Arial" w:cs="Arial"/>
          <w:sz w:val="20"/>
          <w:szCs w:val="20"/>
        </w:rPr>
      </w:pPr>
      <w:r w:rsidRPr="000A0D0F">
        <w:rPr>
          <w:rFonts w:ascii="Arial" w:hAnsi="Arial" w:cs="Arial"/>
          <w:sz w:val="20"/>
          <w:szCs w:val="20"/>
          <w:u w:val="single"/>
        </w:rPr>
        <w:t>Grading</w:t>
      </w:r>
      <w:r w:rsidRPr="000A0D0F">
        <w:rPr>
          <w:rFonts w:ascii="Arial" w:hAnsi="Arial" w:cs="Arial"/>
          <w:sz w:val="20"/>
          <w:szCs w:val="20"/>
        </w:rPr>
        <w:t>:</w:t>
      </w:r>
    </w:p>
    <w:p w:rsidR="00B93504" w:rsidRPr="000A0D0F" w:rsidRDefault="00B93504" w:rsidP="00B93504">
      <w:pPr>
        <w:spacing w:after="0" w:line="240" w:lineRule="auto"/>
        <w:rPr>
          <w:rFonts w:ascii="Arial" w:hAnsi="Arial" w:cs="Arial"/>
          <w:sz w:val="20"/>
          <w:szCs w:val="20"/>
        </w:rPr>
      </w:pPr>
    </w:p>
    <w:p w:rsidR="00B93504" w:rsidRPr="000A0D0F" w:rsidRDefault="00B93504" w:rsidP="00B93504">
      <w:pPr>
        <w:pStyle w:val="BodyText"/>
        <w:rPr>
          <w:rFonts w:ascii="Arial" w:hAnsi="Arial" w:cs="Arial"/>
        </w:rPr>
      </w:pPr>
      <w:r w:rsidRPr="000A0D0F">
        <w:rPr>
          <w:rFonts w:ascii="Arial" w:hAnsi="Arial" w:cs="Arial"/>
        </w:rPr>
        <w:t xml:space="preserve">Your grade will be determined by the number of points you earn in the semester out of a total possible of 500 points.  Class participation will be a strong factor in determining borderline grades for the class.  If you are going to be late or miss a class, I expect that you will notify me ahead of time by calling me or telling me in class the week before.  </w:t>
      </w:r>
    </w:p>
    <w:p w:rsidR="00B93504" w:rsidRPr="000A0D0F" w:rsidRDefault="00B93504" w:rsidP="00B93504">
      <w:pPr>
        <w:pStyle w:val="BodyText"/>
        <w:rPr>
          <w:rFonts w:ascii="Arial" w:hAnsi="Arial" w:cs="Arial"/>
        </w:rPr>
      </w:pPr>
      <w:r w:rsidRPr="000A0D0F">
        <w:rPr>
          <w:rFonts w:ascii="Arial" w:hAnsi="Arial" w:cs="Arial"/>
        </w:rPr>
        <w:tab/>
      </w:r>
    </w:p>
    <w:p w:rsidR="00B93504" w:rsidRPr="000A0D0F" w:rsidRDefault="00B93504" w:rsidP="00B93504">
      <w:pPr>
        <w:pStyle w:val="BodyText"/>
        <w:rPr>
          <w:rFonts w:ascii="Arial" w:hAnsi="Arial" w:cs="Arial"/>
        </w:rPr>
      </w:pPr>
      <w:r w:rsidRPr="000A0D0F">
        <w:rPr>
          <w:rFonts w:ascii="Arial" w:hAnsi="Arial" w:cs="Arial"/>
        </w:rPr>
        <w:t xml:space="preserve">The exams will be a combination of essays and short answers. </w:t>
      </w:r>
      <w:r w:rsidR="00BA368D">
        <w:rPr>
          <w:rFonts w:ascii="Arial" w:hAnsi="Arial" w:cs="Arial"/>
        </w:rPr>
        <w:t xml:space="preserve">Graduate students’ projects will be graded in one group using a higher standard than will the undergraduates, who will be compared and graded within their own group.  Furthermore, undergraduates will be able to consult their notes (not books) during exams.  </w:t>
      </w:r>
      <w:r w:rsidRPr="000A0D0F">
        <w:rPr>
          <w:rFonts w:ascii="Arial" w:hAnsi="Arial" w:cs="Arial"/>
        </w:rPr>
        <w:t>I adhere to the University’s policy on cheating and plagiarism.  This course may be repeated only once without the prior permission of the Academic Standards Committee.</w:t>
      </w:r>
    </w:p>
    <w:p w:rsidR="00B93504" w:rsidRPr="000A0D0F" w:rsidRDefault="00B93504" w:rsidP="00B93504">
      <w:pPr>
        <w:spacing w:after="0" w:line="240" w:lineRule="auto"/>
        <w:rPr>
          <w:rFonts w:ascii="Arial" w:hAnsi="Arial" w:cs="Arial"/>
          <w:sz w:val="20"/>
          <w:szCs w:val="20"/>
        </w:rPr>
      </w:pPr>
    </w:p>
    <w:p w:rsidR="00B93504" w:rsidRPr="000A0D0F" w:rsidRDefault="00B93504" w:rsidP="00B93504">
      <w:pPr>
        <w:spacing w:after="0" w:line="240" w:lineRule="auto"/>
        <w:rPr>
          <w:rFonts w:ascii="Arial" w:hAnsi="Arial" w:cs="Arial"/>
          <w:sz w:val="20"/>
          <w:szCs w:val="20"/>
        </w:rPr>
      </w:pPr>
      <w:r w:rsidRPr="000A0D0F">
        <w:rPr>
          <w:rFonts w:ascii="Arial" w:hAnsi="Arial" w:cs="Arial"/>
          <w:sz w:val="20"/>
          <w:szCs w:val="20"/>
        </w:rPr>
        <w:tab/>
      </w:r>
    </w:p>
    <w:p w:rsidR="00B93504" w:rsidRPr="000A0D0F" w:rsidRDefault="004E78D5" w:rsidP="00B93504">
      <w:pPr>
        <w:spacing w:after="0" w:line="240" w:lineRule="auto"/>
        <w:ind w:firstLine="720"/>
        <w:rPr>
          <w:rFonts w:ascii="Arial" w:hAnsi="Arial" w:cs="Arial"/>
          <w:sz w:val="20"/>
          <w:szCs w:val="20"/>
        </w:rPr>
      </w:pPr>
      <w:r w:rsidRPr="000A0D0F">
        <w:rPr>
          <w:rFonts w:ascii="Arial" w:hAnsi="Arial" w:cs="Arial"/>
          <w:sz w:val="20"/>
          <w:szCs w:val="20"/>
        </w:rPr>
        <w:t>A    = 460</w:t>
      </w:r>
      <w:r w:rsidR="00B93504" w:rsidRPr="000A0D0F">
        <w:rPr>
          <w:rFonts w:ascii="Arial" w:hAnsi="Arial" w:cs="Arial"/>
          <w:sz w:val="20"/>
          <w:szCs w:val="20"/>
        </w:rPr>
        <w:t>-500 points</w:t>
      </w:r>
    </w:p>
    <w:p w:rsidR="00B93504" w:rsidRPr="000A0D0F" w:rsidRDefault="004E78D5" w:rsidP="00B93504">
      <w:pPr>
        <w:spacing w:after="0" w:line="240" w:lineRule="auto"/>
        <w:rPr>
          <w:rFonts w:ascii="Arial" w:hAnsi="Arial" w:cs="Arial"/>
          <w:sz w:val="20"/>
          <w:szCs w:val="20"/>
        </w:rPr>
      </w:pPr>
      <w:r w:rsidRPr="000A0D0F">
        <w:rPr>
          <w:rFonts w:ascii="Arial" w:hAnsi="Arial" w:cs="Arial"/>
          <w:sz w:val="20"/>
          <w:szCs w:val="20"/>
        </w:rPr>
        <w:tab/>
        <w:t>B    = 419-459</w:t>
      </w:r>
      <w:r w:rsidR="00B93504" w:rsidRPr="000A0D0F">
        <w:rPr>
          <w:rFonts w:ascii="Arial" w:hAnsi="Arial" w:cs="Arial"/>
          <w:sz w:val="20"/>
          <w:szCs w:val="20"/>
        </w:rPr>
        <w:t xml:space="preserve"> points</w:t>
      </w:r>
    </w:p>
    <w:p w:rsidR="00B93504" w:rsidRPr="000A0D0F" w:rsidRDefault="00B93504" w:rsidP="00B93504">
      <w:pPr>
        <w:spacing w:after="0" w:line="240" w:lineRule="auto"/>
        <w:rPr>
          <w:rFonts w:ascii="Arial" w:hAnsi="Arial" w:cs="Arial"/>
          <w:sz w:val="20"/>
          <w:szCs w:val="20"/>
        </w:rPr>
      </w:pPr>
      <w:r w:rsidRPr="000A0D0F">
        <w:rPr>
          <w:rFonts w:ascii="Arial" w:hAnsi="Arial" w:cs="Arial"/>
          <w:sz w:val="20"/>
          <w:szCs w:val="20"/>
        </w:rPr>
        <w:tab/>
      </w:r>
      <w:r w:rsidR="004E78D5" w:rsidRPr="000A0D0F">
        <w:rPr>
          <w:rFonts w:ascii="Arial" w:hAnsi="Arial" w:cs="Arial"/>
          <w:sz w:val="20"/>
          <w:szCs w:val="20"/>
        </w:rPr>
        <w:t>C    = 378-41</w:t>
      </w:r>
      <w:r w:rsidRPr="000A0D0F">
        <w:rPr>
          <w:rFonts w:ascii="Arial" w:hAnsi="Arial" w:cs="Arial"/>
          <w:sz w:val="20"/>
          <w:szCs w:val="20"/>
        </w:rPr>
        <w:t>8 points</w:t>
      </w:r>
    </w:p>
    <w:p w:rsidR="00B93504" w:rsidRPr="000A0D0F" w:rsidRDefault="004E78D5" w:rsidP="00B93504">
      <w:pPr>
        <w:spacing w:after="0" w:line="240" w:lineRule="auto"/>
        <w:rPr>
          <w:rFonts w:ascii="Arial" w:hAnsi="Arial" w:cs="Arial"/>
          <w:sz w:val="20"/>
          <w:szCs w:val="20"/>
        </w:rPr>
      </w:pPr>
      <w:r w:rsidRPr="000A0D0F">
        <w:rPr>
          <w:rFonts w:ascii="Arial" w:hAnsi="Arial" w:cs="Arial"/>
          <w:sz w:val="20"/>
          <w:szCs w:val="20"/>
        </w:rPr>
        <w:tab/>
        <w:t>D    = 337-377</w:t>
      </w:r>
      <w:r w:rsidR="00B93504" w:rsidRPr="000A0D0F">
        <w:rPr>
          <w:rFonts w:ascii="Arial" w:hAnsi="Arial" w:cs="Arial"/>
          <w:sz w:val="20"/>
          <w:szCs w:val="20"/>
        </w:rPr>
        <w:t xml:space="preserve"> points</w:t>
      </w:r>
    </w:p>
    <w:p w:rsidR="00B93504" w:rsidRPr="000A0D0F" w:rsidRDefault="004E78D5" w:rsidP="00B93504">
      <w:pPr>
        <w:spacing w:after="0" w:line="240" w:lineRule="auto"/>
        <w:rPr>
          <w:rFonts w:ascii="Arial" w:hAnsi="Arial" w:cs="Arial"/>
          <w:sz w:val="20"/>
          <w:szCs w:val="20"/>
        </w:rPr>
      </w:pPr>
      <w:r w:rsidRPr="000A0D0F">
        <w:rPr>
          <w:rFonts w:ascii="Arial" w:hAnsi="Arial" w:cs="Arial"/>
          <w:sz w:val="20"/>
          <w:szCs w:val="20"/>
        </w:rPr>
        <w:tab/>
        <w:t>F    = less than 336</w:t>
      </w:r>
    </w:p>
    <w:p w:rsidR="00B93504" w:rsidRPr="000A0D0F" w:rsidRDefault="00B93504" w:rsidP="00B93504">
      <w:pPr>
        <w:spacing w:after="0" w:line="240" w:lineRule="auto"/>
        <w:rPr>
          <w:rFonts w:ascii="Arial" w:hAnsi="Arial" w:cs="Arial"/>
          <w:sz w:val="20"/>
          <w:szCs w:val="20"/>
        </w:rPr>
      </w:pPr>
    </w:p>
    <w:p w:rsidR="00B93504" w:rsidRPr="000A0D0F" w:rsidRDefault="00B93504" w:rsidP="00B93504">
      <w:pPr>
        <w:spacing w:after="0" w:line="240" w:lineRule="auto"/>
        <w:ind w:firstLine="720"/>
        <w:rPr>
          <w:rFonts w:ascii="Arial" w:hAnsi="Arial" w:cs="Arial"/>
          <w:sz w:val="20"/>
          <w:szCs w:val="20"/>
        </w:rPr>
      </w:pPr>
      <w:r w:rsidRPr="000A0D0F">
        <w:rPr>
          <w:rFonts w:ascii="Arial" w:hAnsi="Arial" w:cs="Arial"/>
          <w:sz w:val="20"/>
          <w:szCs w:val="20"/>
          <w:u w:val="single"/>
        </w:rPr>
        <w:t>Components of the Grade</w:t>
      </w:r>
      <w:r w:rsidRPr="000A0D0F">
        <w:rPr>
          <w:rFonts w:ascii="Arial" w:hAnsi="Arial" w:cs="Arial"/>
          <w:sz w:val="20"/>
          <w:szCs w:val="20"/>
        </w:rPr>
        <w:t>:</w:t>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u w:val="single"/>
        </w:rPr>
        <w:t>Points Possible</w:t>
      </w:r>
    </w:p>
    <w:p w:rsidR="00B93504" w:rsidRPr="000A0D0F" w:rsidRDefault="00B93504" w:rsidP="00B93504">
      <w:pPr>
        <w:spacing w:after="0" w:line="240" w:lineRule="auto"/>
        <w:rPr>
          <w:rFonts w:ascii="Arial" w:hAnsi="Arial" w:cs="Arial"/>
          <w:sz w:val="20"/>
          <w:szCs w:val="20"/>
        </w:rPr>
      </w:pPr>
      <w:r w:rsidRPr="000A0D0F">
        <w:rPr>
          <w:rFonts w:ascii="Arial" w:hAnsi="Arial" w:cs="Arial"/>
          <w:sz w:val="20"/>
          <w:szCs w:val="20"/>
        </w:rPr>
        <w:tab/>
        <w:t>Midterm</w:t>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009263CB">
        <w:rPr>
          <w:rFonts w:ascii="Arial" w:hAnsi="Arial" w:cs="Arial"/>
          <w:sz w:val="20"/>
          <w:szCs w:val="20"/>
        </w:rPr>
        <w:t>1</w:t>
      </w:r>
      <w:r w:rsidRPr="000A0D0F">
        <w:rPr>
          <w:rFonts w:ascii="Arial" w:hAnsi="Arial" w:cs="Arial"/>
          <w:sz w:val="20"/>
          <w:szCs w:val="20"/>
        </w:rPr>
        <w:t>00 points</w:t>
      </w:r>
    </w:p>
    <w:p w:rsidR="00B93504" w:rsidRDefault="00B93504" w:rsidP="00B93504">
      <w:pPr>
        <w:spacing w:after="0" w:line="240" w:lineRule="auto"/>
        <w:rPr>
          <w:rFonts w:ascii="Arial" w:hAnsi="Arial" w:cs="Arial"/>
          <w:sz w:val="20"/>
          <w:szCs w:val="20"/>
        </w:rPr>
      </w:pPr>
      <w:r w:rsidRPr="000A0D0F">
        <w:rPr>
          <w:rFonts w:ascii="Arial" w:hAnsi="Arial" w:cs="Arial"/>
          <w:sz w:val="20"/>
          <w:szCs w:val="20"/>
        </w:rPr>
        <w:tab/>
      </w:r>
      <w:r w:rsidR="00387918">
        <w:rPr>
          <w:rFonts w:ascii="Arial" w:hAnsi="Arial" w:cs="Arial"/>
          <w:sz w:val="20"/>
          <w:szCs w:val="20"/>
        </w:rPr>
        <w:t>Final</w:t>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00387918">
        <w:rPr>
          <w:rFonts w:ascii="Arial" w:hAnsi="Arial" w:cs="Arial"/>
          <w:sz w:val="20"/>
          <w:szCs w:val="20"/>
        </w:rPr>
        <w:tab/>
      </w:r>
      <w:r w:rsidR="00BA368D">
        <w:rPr>
          <w:rFonts w:ascii="Arial" w:hAnsi="Arial" w:cs="Arial"/>
          <w:sz w:val="20"/>
          <w:szCs w:val="20"/>
        </w:rPr>
        <w:t>1</w:t>
      </w:r>
      <w:r w:rsidRPr="000A0D0F">
        <w:rPr>
          <w:rFonts w:ascii="Arial" w:hAnsi="Arial" w:cs="Arial"/>
          <w:sz w:val="20"/>
          <w:szCs w:val="20"/>
        </w:rPr>
        <w:t>00 points</w:t>
      </w:r>
    </w:p>
    <w:p w:rsidR="009263CB" w:rsidRPr="000A0D0F" w:rsidRDefault="009263CB" w:rsidP="00B93504">
      <w:pPr>
        <w:spacing w:after="0" w:line="240" w:lineRule="auto"/>
        <w:rPr>
          <w:rFonts w:ascii="Arial" w:hAnsi="Arial" w:cs="Arial"/>
          <w:sz w:val="20"/>
          <w:szCs w:val="20"/>
        </w:rPr>
      </w:pPr>
      <w:r>
        <w:rPr>
          <w:rFonts w:ascii="Arial" w:hAnsi="Arial" w:cs="Arial"/>
          <w:sz w:val="20"/>
          <w:szCs w:val="20"/>
        </w:rPr>
        <w:tab/>
        <w:t>Reading notes – 2 sets, each worth 50 points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 points</w:t>
      </w:r>
    </w:p>
    <w:p w:rsidR="00B93504" w:rsidRPr="000A0D0F" w:rsidRDefault="002E4C0E" w:rsidP="00B93504">
      <w:pPr>
        <w:spacing w:after="0" w:line="240" w:lineRule="auto"/>
        <w:rPr>
          <w:rFonts w:ascii="Arial" w:hAnsi="Arial" w:cs="Arial"/>
          <w:sz w:val="20"/>
          <w:szCs w:val="20"/>
        </w:rPr>
      </w:pPr>
      <w:r w:rsidRPr="000A0D0F">
        <w:rPr>
          <w:rFonts w:ascii="Arial" w:hAnsi="Arial" w:cs="Arial"/>
          <w:sz w:val="20"/>
          <w:szCs w:val="20"/>
        </w:rPr>
        <w:tab/>
        <w:t xml:space="preserve">Assessment </w:t>
      </w:r>
      <w:r w:rsidR="00B93504" w:rsidRPr="000A0D0F">
        <w:rPr>
          <w:rFonts w:ascii="Arial" w:hAnsi="Arial" w:cs="Arial"/>
          <w:sz w:val="20"/>
          <w:szCs w:val="20"/>
        </w:rPr>
        <w:t>project</w:t>
      </w:r>
      <w:r w:rsidR="00B93504" w:rsidRPr="000A0D0F">
        <w:rPr>
          <w:rFonts w:ascii="Arial" w:hAnsi="Arial" w:cs="Arial"/>
          <w:sz w:val="20"/>
          <w:szCs w:val="20"/>
        </w:rPr>
        <w:tab/>
      </w:r>
      <w:r w:rsidR="00D16511">
        <w:rPr>
          <w:rFonts w:ascii="Arial" w:hAnsi="Arial" w:cs="Arial"/>
          <w:sz w:val="20"/>
          <w:szCs w:val="20"/>
        </w:rPr>
        <w:tab/>
      </w:r>
      <w:r w:rsidR="00D16511">
        <w:rPr>
          <w:rFonts w:ascii="Arial" w:hAnsi="Arial" w:cs="Arial"/>
          <w:sz w:val="20"/>
          <w:szCs w:val="20"/>
        </w:rPr>
        <w:tab/>
      </w:r>
      <w:r w:rsidR="00D16511">
        <w:rPr>
          <w:rFonts w:ascii="Arial" w:hAnsi="Arial" w:cs="Arial"/>
          <w:sz w:val="20"/>
          <w:szCs w:val="20"/>
        </w:rPr>
        <w:tab/>
      </w:r>
      <w:r w:rsidR="00D16511">
        <w:rPr>
          <w:rFonts w:ascii="Arial" w:hAnsi="Arial" w:cs="Arial"/>
          <w:sz w:val="20"/>
          <w:szCs w:val="20"/>
        </w:rPr>
        <w:tab/>
      </w:r>
      <w:r w:rsidR="00D16511">
        <w:rPr>
          <w:rFonts w:ascii="Arial" w:hAnsi="Arial" w:cs="Arial"/>
          <w:sz w:val="20"/>
          <w:szCs w:val="20"/>
        </w:rPr>
        <w:tab/>
      </w:r>
      <w:r w:rsidR="00D16511">
        <w:rPr>
          <w:rFonts w:ascii="Arial" w:hAnsi="Arial" w:cs="Arial"/>
          <w:sz w:val="20"/>
          <w:szCs w:val="20"/>
        </w:rPr>
        <w:tab/>
      </w:r>
      <w:r w:rsidR="00BA368D">
        <w:rPr>
          <w:rFonts w:ascii="Arial" w:hAnsi="Arial" w:cs="Arial"/>
          <w:sz w:val="20"/>
          <w:szCs w:val="20"/>
        </w:rPr>
        <w:t>10</w:t>
      </w:r>
      <w:r w:rsidR="00B93504" w:rsidRPr="000A0D0F">
        <w:rPr>
          <w:rFonts w:ascii="Arial" w:hAnsi="Arial" w:cs="Arial"/>
          <w:sz w:val="20"/>
          <w:szCs w:val="20"/>
        </w:rPr>
        <w:t>0 points</w:t>
      </w:r>
    </w:p>
    <w:p w:rsidR="00B93504" w:rsidRDefault="00B93504" w:rsidP="00B93504">
      <w:pPr>
        <w:spacing w:after="0" w:line="240" w:lineRule="auto"/>
        <w:rPr>
          <w:rFonts w:ascii="Arial" w:hAnsi="Arial" w:cs="Arial"/>
          <w:sz w:val="20"/>
          <w:szCs w:val="20"/>
          <w:u w:val="single"/>
        </w:rPr>
      </w:pPr>
      <w:r w:rsidRPr="000A0D0F">
        <w:rPr>
          <w:rFonts w:ascii="Arial" w:hAnsi="Arial" w:cs="Arial"/>
          <w:sz w:val="20"/>
          <w:szCs w:val="20"/>
        </w:rPr>
        <w:tab/>
      </w:r>
      <w:r w:rsidR="002E4C0E" w:rsidRPr="000A0D0F">
        <w:rPr>
          <w:rFonts w:ascii="Arial" w:hAnsi="Arial" w:cs="Arial"/>
          <w:sz w:val="20"/>
          <w:szCs w:val="20"/>
        </w:rPr>
        <w:t xml:space="preserve">Treatment </w:t>
      </w:r>
      <w:r w:rsidRPr="000A0D0F">
        <w:rPr>
          <w:rFonts w:ascii="Arial" w:hAnsi="Arial" w:cs="Arial"/>
          <w:sz w:val="20"/>
          <w:szCs w:val="20"/>
        </w:rPr>
        <w:t>project</w:t>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Pr="000A0D0F">
        <w:rPr>
          <w:rFonts w:ascii="Arial" w:hAnsi="Arial" w:cs="Arial"/>
          <w:sz w:val="20"/>
          <w:szCs w:val="20"/>
        </w:rPr>
        <w:tab/>
      </w:r>
      <w:r w:rsidR="00BA368D">
        <w:rPr>
          <w:rFonts w:ascii="Arial" w:hAnsi="Arial" w:cs="Arial"/>
          <w:sz w:val="20"/>
          <w:szCs w:val="20"/>
          <w:u w:val="single"/>
        </w:rPr>
        <w:t>10</w:t>
      </w:r>
      <w:r w:rsidRPr="000A0D0F">
        <w:rPr>
          <w:rFonts w:ascii="Arial" w:hAnsi="Arial" w:cs="Arial"/>
          <w:sz w:val="20"/>
          <w:szCs w:val="20"/>
          <w:u w:val="single"/>
        </w:rPr>
        <w:t>0 points</w:t>
      </w:r>
    </w:p>
    <w:p w:rsidR="009263CB" w:rsidRPr="000A0D0F" w:rsidRDefault="009263CB" w:rsidP="00B93504">
      <w:pPr>
        <w:spacing w:after="0" w:line="240" w:lineRule="auto"/>
        <w:rPr>
          <w:rFonts w:ascii="Arial" w:hAnsi="Arial" w:cs="Arial"/>
          <w:sz w:val="20"/>
          <w:szCs w:val="20"/>
        </w:rPr>
      </w:pPr>
    </w:p>
    <w:p w:rsidR="00B93504" w:rsidRPr="000A0D0F" w:rsidRDefault="00B93504" w:rsidP="00B93504">
      <w:pPr>
        <w:spacing w:after="0" w:line="240" w:lineRule="auto"/>
        <w:ind w:left="6480" w:firstLine="720"/>
        <w:rPr>
          <w:rFonts w:ascii="Arial" w:hAnsi="Arial" w:cs="Arial"/>
          <w:sz w:val="20"/>
          <w:szCs w:val="20"/>
        </w:rPr>
      </w:pPr>
      <w:r w:rsidRPr="000A0D0F">
        <w:rPr>
          <w:rFonts w:ascii="Arial" w:hAnsi="Arial" w:cs="Arial"/>
          <w:sz w:val="20"/>
          <w:szCs w:val="20"/>
        </w:rPr>
        <w:t>500 points</w:t>
      </w:r>
    </w:p>
    <w:p w:rsidR="00693929" w:rsidRPr="000A0D0F" w:rsidRDefault="00693929" w:rsidP="00C444C3">
      <w:pPr>
        <w:spacing w:after="0" w:line="240" w:lineRule="auto"/>
        <w:rPr>
          <w:rFonts w:ascii="Arial" w:hAnsi="Arial" w:cs="Arial"/>
          <w:b/>
          <w:sz w:val="20"/>
          <w:szCs w:val="20"/>
        </w:rPr>
      </w:pPr>
      <w:r w:rsidRPr="000A0D0F">
        <w:rPr>
          <w:rFonts w:ascii="Arial" w:hAnsi="Arial" w:cs="Arial"/>
          <w:b/>
          <w:sz w:val="20"/>
          <w:szCs w:val="20"/>
          <w:u w:val="single"/>
        </w:rPr>
        <w:t>Assignments</w:t>
      </w:r>
      <w:r w:rsidRPr="000A0D0F">
        <w:rPr>
          <w:rFonts w:ascii="Arial" w:hAnsi="Arial" w:cs="Arial"/>
          <w:b/>
          <w:sz w:val="20"/>
          <w:szCs w:val="20"/>
        </w:rPr>
        <w:t>:</w:t>
      </w:r>
    </w:p>
    <w:p w:rsidR="00D16511" w:rsidRDefault="00D16511" w:rsidP="00C444C3">
      <w:pPr>
        <w:spacing w:after="0" w:line="240" w:lineRule="auto"/>
        <w:rPr>
          <w:rFonts w:ascii="Arial" w:hAnsi="Arial" w:cs="Arial"/>
          <w:sz w:val="20"/>
          <w:szCs w:val="20"/>
        </w:rPr>
      </w:pPr>
      <w:r>
        <w:rPr>
          <w:rFonts w:ascii="Arial" w:hAnsi="Arial" w:cs="Arial"/>
          <w:sz w:val="20"/>
          <w:szCs w:val="20"/>
        </w:rPr>
        <w:t>Information about the Assessment and Treatment Projects will be discussed in class.</w:t>
      </w:r>
      <w:r w:rsidR="00BA368D">
        <w:rPr>
          <w:rFonts w:ascii="Arial" w:hAnsi="Arial" w:cs="Arial"/>
          <w:sz w:val="20"/>
          <w:szCs w:val="20"/>
        </w:rPr>
        <w:t xml:space="preserve">  Graduate students’ projects will be graded in one group using a higher standard than will the undergraduates, who will be compared and graded within their own group.</w:t>
      </w:r>
    </w:p>
    <w:p w:rsidR="00BA368D" w:rsidRDefault="00BA368D" w:rsidP="00C444C3">
      <w:pPr>
        <w:spacing w:after="0" w:line="240" w:lineRule="auto"/>
        <w:rPr>
          <w:rFonts w:ascii="Arial" w:hAnsi="Arial" w:cs="Arial"/>
          <w:sz w:val="20"/>
          <w:szCs w:val="20"/>
        </w:rPr>
      </w:pPr>
    </w:p>
    <w:p w:rsidR="00BA368D" w:rsidRPr="000A0D0F" w:rsidRDefault="00BA368D" w:rsidP="00C444C3">
      <w:pPr>
        <w:spacing w:after="0" w:line="240" w:lineRule="auto"/>
        <w:rPr>
          <w:rFonts w:ascii="Arial" w:hAnsi="Arial" w:cs="Arial"/>
          <w:sz w:val="20"/>
          <w:szCs w:val="20"/>
        </w:rPr>
      </w:pPr>
      <w:r w:rsidRPr="009263CB">
        <w:rPr>
          <w:rFonts w:ascii="Arial" w:hAnsi="Arial" w:cs="Arial"/>
          <w:sz w:val="20"/>
          <w:szCs w:val="20"/>
          <w:u w:val="single"/>
        </w:rPr>
        <w:t>Reading notes</w:t>
      </w:r>
      <w:r>
        <w:rPr>
          <w:rFonts w:ascii="Arial" w:hAnsi="Arial" w:cs="Arial"/>
          <w:sz w:val="20"/>
          <w:szCs w:val="20"/>
        </w:rPr>
        <w:t>:  You will need to turn in electronic copies of your notes from each week’s readings at two points in the semester</w:t>
      </w:r>
      <w:r w:rsidR="009263CB">
        <w:rPr>
          <w:rFonts w:ascii="Arial" w:hAnsi="Arial" w:cs="Arial"/>
          <w:sz w:val="20"/>
          <w:szCs w:val="20"/>
        </w:rPr>
        <w:t xml:space="preserve"> through Blackboard</w:t>
      </w:r>
      <w:r>
        <w:rPr>
          <w:rFonts w:ascii="Arial" w:hAnsi="Arial" w:cs="Arial"/>
          <w:sz w:val="20"/>
          <w:szCs w:val="20"/>
        </w:rPr>
        <w:t xml:space="preserve">.  These notes will be graded on a basis of </w:t>
      </w:r>
      <w:r w:rsidR="009263CB">
        <w:rPr>
          <w:rFonts w:ascii="Arial" w:hAnsi="Arial" w:cs="Arial"/>
          <w:sz w:val="20"/>
          <w:szCs w:val="20"/>
        </w:rPr>
        <w:t>full credit (50 points each of the two times), partial credit (25 points for each of the two times; if some readings are not well noted), or no credit (more than one reading is missing or two or more are poorly noted)</w:t>
      </w:r>
    </w:p>
    <w:p w:rsidR="00DE2179" w:rsidRPr="000A0D0F" w:rsidRDefault="00DE2179" w:rsidP="00DE2179">
      <w:pPr>
        <w:pStyle w:val="Default"/>
        <w:rPr>
          <w:sz w:val="20"/>
          <w:szCs w:val="20"/>
        </w:rPr>
      </w:pPr>
    </w:p>
    <w:p w:rsidR="00693929" w:rsidRPr="000A0D0F" w:rsidRDefault="00693929" w:rsidP="00C444C3">
      <w:pPr>
        <w:spacing w:after="0" w:line="240" w:lineRule="auto"/>
        <w:rPr>
          <w:rFonts w:ascii="Arial" w:hAnsi="Arial" w:cs="Arial"/>
          <w:color w:val="000000"/>
          <w:sz w:val="20"/>
          <w:szCs w:val="20"/>
        </w:rPr>
      </w:pPr>
      <w:r w:rsidRPr="000A0D0F">
        <w:rPr>
          <w:rFonts w:ascii="Arial" w:hAnsi="Arial" w:cs="Arial"/>
          <w:b/>
          <w:color w:val="000000"/>
          <w:sz w:val="20"/>
          <w:szCs w:val="20"/>
        </w:rPr>
        <w:t>Emergency Statement</w:t>
      </w:r>
      <w:r w:rsidRPr="000A0D0F">
        <w:rPr>
          <w:rFonts w:ascii="Arial" w:hAnsi="Arial" w:cs="Arial"/>
          <w:color w:val="000000"/>
          <w:sz w:val="20"/>
          <w:szCs w:val="20"/>
        </w:rPr>
        <w:t xml:space="preserve"> (TU Office of the Provost)</w:t>
      </w:r>
    </w:p>
    <w:p w:rsidR="00693929" w:rsidRPr="000A0D0F" w:rsidRDefault="00693929" w:rsidP="00C444C3">
      <w:pPr>
        <w:spacing w:after="0" w:line="240" w:lineRule="auto"/>
        <w:rPr>
          <w:rFonts w:ascii="Arial" w:hAnsi="Arial" w:cs="Arial"/>
          <w:color w:val="000000"/>
          <w:sz w:val="20"/>
          <w:szCs w:val="20"/>
        </w:rPr>
      </w:pPr>
      <w:r w:rsidRPr="000A0D0F">
        <w:rPr>
          <w:rFonts w:ascii="Arial" w:hAnsi="Arial" w:cs="Arial"/>
          <w:color w:val="000000"/>
          <w:sz w:val="20"/>
          <w:szCs w:val="20"/>
        </w:rPr>
        <w:t>In the event of a University-wide emergency or severe weather, classes, deadlines and grading schemes are subject to change.  In such a case, I will attempt to communicate with you via e-mail.  For more general information about any emergency situation, please ref</w:t>
      </w:r>
      <w:r w:rsidR="00914D60" w:rsidRPr="000A0D0F">
        <w:rPr>
          <w:rFonts w:ascii="Arial" w:hAnsi="Arial" w:cs="Arial"/>
          <w:color w:val="000000"/>
          <w:sz w:val="20"/>
          <w:szCs w:val="20"/>
        </w:rPr>
        <w:t>er to the Towson University</w:t>
      </w:r>
      <w:r w:rsidRPr="000A0D0F">
        <w:rPr>
          <w:rFonts w:ascii="Arial" w:hAnsi="Arial" w:cs="Arial"/>
          <w:color w:val="000000"/>
          <w:sz w:val="20"/>
          <w:szCs w:val="20"/>
        </w:rPr>
        <w:t xml:space="preserve"> website and the TU Text Alert System.  </w:t>
      </w:r>
    </w:p>
    <w:p w:rsidR="00693929" w:rsidRPr="000A0D0F" w:rsidRDefault="00693929" w:rsidP="00C444C3">
      <w:pPr>
        <w:pStyle w:val="ListParagraph"/>
        <w:ind w:left="0"/>
        <w:rPr>
          <w:rFonts w:ascii="Arial" w:hAnsi="Arial" w:cs="Arial"/>
          <w:color w:val="000000"/>
          <w:sz w:val="20"/>
          <w:szCs w:val="20"/>
        </w:rPr>
      </w:pPr>
      <w:r w:rsidRPr="000A0D0F">
        <w:rPr>
          <w:rFonts w:ascii="Arial" w:hAnsi="Arial" w:cs="Arial"/>
          <w:b/>
          <w:color w:val="000000"/>
          <w:sz w:val="20"/>
          <w:szCs w:val="20"/>
        </w:rPr>
        <w:t>Influenza Policy Statement</w:t>
      </w:r>
      <w:r w:rsidRPr="000A0D0F">
        <w:rPr>
          <w:rFonts w:ascii="Arial" w:hAnsi="Arial" w:cs="Arial"/>
          <w:color w:val="000000"/>
          <w:sz w:val="20"/>
          <w:szCs w:val="20"/>
        </w:rPr>
        <w:t xml:space="preserve"> (TU Office of the Provost):  “Students should not attend classes or other university events from the onset of flu-like symptoms until at least 24 hours after the fever subsides without the use of fever reducing medications. Such absences will be considered excused absences; however, students are responsible for the material covered during the period of their absence.”</w:t>
      </w:r>
    </w:p>
    <w:p w:rsidR="00914D60" w:rsidRPr="000A0D0F" w:rsidRDefault="00D31354" w:rsidP="00914D60">
      <w:pPr>
        <w:spacing w:after="0" w:line="240" w:lineRule="auto"/>
        <w:rPr>
          <w:rFonts w:ascii="Arial" w:hAnsi="Arial" w:cs="Arial"/>
          <w:sz w:val="20"/>
          <w:szCs w:val="20"/>
        </w:rPr>
      </w:pPr>
      <w:proofErr w:type="gramStart"/>
      <w:r w:rsidRPr="000A0D0F">
        <w:rPr>
          <w:rFonts w:ascii="Arial" w:hAnsi="Arial" w:cs="Arial"/>
          <w:b/>
          <w:sz w:val="20"/>
          <w:szCs w:val="20"/>
        </w:rPr>
        <w:t>Accommodations</w:t>
      </w:r>
      <w:r w:rsidR="002562EE" w:rsidRPr="000A0D0F">
        <w:rPr>
          <w:rFonts w:ascii="Arial" w:hAnsi="Arial" w:cs="Arial"/>
          <w:b/>
          <w:sz w:val="20"/>
          <w:szCs w:val="20"/>
        </w:rPr>
        <w:t>.</w:t>
      </w:r>
      <w:proofErr w:type="gramEnd"/>
      <w:r w:rsidR="002562EE" w:rsidRPr="000A0D0F">
        <w:rPr>
          <w:rFonts w:ascii="Arial" w:hAnsi="Arial" w:cs="Arial"/>
          <w:b/>
          <w:sz w:val="20"/>
          <w:szCs w:val="20"/>
        </w:rPr>
        <w:t xml:space="preserve">  </w:t>
      </w:r>
      <w:r w:rsidR="00914D60" w:rsidRPr="000A0D0F">
        <w:rPr>
          <w:rFonts w:ascii="Arial" w:hAnsi="Arial" w:cs="Arial"/>
          <w:sz w:val="20"/>
          <w:szCs w:val="20"/>
        </w:rPr>
        <w:t xml:space="preserve">If you need accommodation due to a disability, please make an appointment to see me, and bring a statement from Disability Support Services (4-2638) authorizing your accommodation.  </w:t>
      </w:r>
    </w:p>
    <w:p w:rsidR="00914D60" w:rsidRPr="000A0D0F" w:rsidRDefault="00914D60" w:rsidP="00914D60">
      <w:pPr>
        <w:spacing w:after="0" w:line="240" w:lineRule="auto"/>
        <w:rPr>
          <w:rFonts w:ascii="Arial" w:hAnsi="Arial" w:cs="Arial"/>
          <w:sz w:val="20"/>
          <w:szCs w:val="20"/>
        </w:rPr>
      </w:pPr>
      <w:proofErr w:type="gramStart"/>
      <w:r w:rsidRPr="000A0D0F">
        <w:rPr>
          <w:rFonts w:ascii="Arial" w:hAnsi="Arial" w:cs="Arial"/>
          <w:b/>
          <w:sz w:val="20"/>
          <w:szCs w:val="20"/>
        </w:rPr>
        <w:t>Academic Honesty</w:t>
      </w:r>
      <w:r w:rsidR="002562EE" w:rsidRPr="000A0D0F">
        <w:rPr>
          <w:rFonts w:ascii="Arial" w:hAnsi="Arial" w:cs="Arial"/>
          <w:b/>
          <w:sz w:val="20"/>
          <w:szCs w:val="20"/>
        </w:rPr>
        <w:t>.</w:t>
      </w:r>
      <w:proofErr w:type="gramEnd"/>
      <w:r w:rsidRPr="000A0D0F">
        <w:rPr>
          <w:rFonts w:ascii="Arial" w:hAnsi="Arial" w:cs="Arial"/>
          <w:b/>
          <w:bCs/>
          <w:sz w:val="20"/>
          <w:szCs w:val="20"/>
        </w:rPr>
        <w:t xml:space="preserve"> </w:t>
      </w:r>
      <w:r w:rsidRPr="000A0D0F">
        <w:rPr>
          <w:rFonts w:ascii="Arial" w:hAnsi="Arial" w:cs="Arial"/>
          <w:sz w:val="20"/>
          <w:szCs w:val="20"/>
        </w:rPr>
        <w:t xml:space="preserve">All class members are to follow the fundamental principles of academic integrity outlined in the Code of Student Rights, Responsibilities, and Conduct. The Policy on Academic Misconduct appears in the Code and in the Schedule of Classes. The basic principle is that students take </w:t>
      </w:r>
      <w:r w:rsidRPr="000A0D0F">
        <w:rPr>
          <w:rFonts w:ascii="Arial" w:hAnsi="Arial" w:cs="Arial"/>
          <w:sz w:val="20"/>
          <w:szCs w:val="20"/>
        </w:rPr>
        <w:lastRenderedPageBreak/>
        <w:t xml:space="preserve">credit only for the ideas and efforts that are their own. Any act of academic dishonesty will place you in jeopardy of the most severe form of sanction by Towson University - expulsion from the University.   </w:t>
      </w:r>
    </w:p>
    <w:p w:rsidR="00914D60" w:rsidRPr="000A0D0F" w:rsidRDefault="00914D60" w:rsidP="00914D60">
      <w:pPr>
        <w:spacing w:after="0" w:line="240" w:lineRule="auto"/>
        <w:rPr>
          <w:rFonts w:ascii="Arial" w:hAnsi="Arial" w:cs="Arial"/>
          <w:sz w:val="20"/>
          <w:szCs w:val="20"/>
        </w:rPr>
      </w:pPr>
      <w:r w:rsidRPr="000A0D0F">
        <w:rPr>
          <w:rFonts w:ascii="Arial" w:hAnsi="Arial" w:cs="Arial"/>
          <w:sz w:val="20"/>
          <w:szCs w:val="20"/>
        </w:rPr>
        <w:t>Included among dishonest behaviors in an academic setting are cheating (using or attempting to use unauthorized assistance, materials, information, or study aids in an academic exercise), fabrication (falsifying or inventing information in an academic exercise), plagiarism (adopting or reproducing of ideas, words, or statements of another person without appropriate acknowledgment), interference (stealing, changing, destroying, or impeding another student's work), and facilitating (intentionally or knowingly helping or attempting to help another student commit an act of academic misconduct).  Examples of plagiarism include using more than five words in a row that are not one’s own used without citing the author; quoting an author’s work extensively with proper citation but with little critique or synthesis in the student’s own words; slightly changing the words an author used and attempting to pass them off as one’s one words.</w:t>
      </w:r>
    </w:p>
    <w:p w:rsidR="00914D60" w:rsidRPr="000A0D0F" w:rsidRDefault="00914D60" w:rsidP="00914D60">
      <w:pPr>
        <w:spacing w:after="0" w:line="240" w:lineRule="auto"/>
        <w:rPr>
          <w:rFonts w:ascii="Arial" w:hAnsi="Arial" w:cs="Arial"/>
          <w:sz w:val="20"/>
          <w:szCs w:val="20"/>
        </w:rPr>
      </w:pPr>
    </w:p>
    <w:p w:rsidR="008B3641" w:rsidRPr="000A0D0F" w:rsidRDefault="008B3641" w:rsidP="00C444C3">
      <w:pPr>
        <w:autoSpaceDE w:val="0"/>
        <w:autoSpaceDN w:val="0"/>
        <w:adjustRightInd w:val="0"/>
        <w:spacing w:after="0" w:line="240" w:lineRule="auto"/>
        <w:rPr>
          <w:rFonts w:ascii="Arial" w:hAnsi="Arial" w:cs="Arial"/>
          <w:b/>
          <w:bCs/>
          <w:sz w:val="20"/>
          <w:szCs w:val="20"/>
        </w:rPr>
      </w:pPr>
      <w:r w:rsidRPr="000A0D0F">
        <w:rPr>
          <w:rFonts w:ascii="Arial" w:hAnsi="Arial" w:cs="Arial"/>
          <w:b/>
          <w:bCs/>
          <w:sz w:val="20"/>
          <w:szCs w:val="20"/>
        </w:rPr>
        <w:t>Recommended Readings:</w:t>
      </w:r>
    </w:p>
    <w:p w:rsidR="0063053E" w:rsidRDefault="0063053E" w:rsidP="0088515B">
      <w:pPr>
        <w:spacing w:after="0" w:line="240" w:lineRule="auto"/>
        <w:rPr>
          <w:rFonts w:ascii="Arial" w:hAnsi="Arial" w:cs="Arial"/>
          <w:sz w:val="20"/>
          <w:szCs w:val="20"/>
        </w:rPr>
      </w:pPr>
      <w:proofErr w:type="spellStart"/>
      <w:r>
        <w:rPr>
          <w:rFonts w:ascii="Arial" w:hAnsi="Arial" w:cs="Arial"/>
          <w:sz w:val="20"/>
          <w:szCs w:val="20"/>
        </w:rPr>
        <w:t>Briere</w:t>
      </w:r>
      <w:proofErr w:type="spellEnd"/>
      <w:r>
        <w:rPr>
          <w:rFonts w:ascii="Arial" w:hAnsi="Arial" w:cs="Arial"/>
          <w:sz w:val="20"/>
          <w:szCs w:val="20"/>
        </w:rPr>
        <w:t xml:space="preserve">, J. (2011). </w:t>
      </w:r>
      <w:r w:rsidRPr="00E2607F">
        <w:rPr>
          <w:rFonts w:ascii="Arial" w:hAnsi="Arial" w:cs="Arial"/>
          <w:i/>
          <w:sz w:val="20"/>
          <w:szCs w:val="20"/>
        </w:rPr>
        <w:t>Trauma Symptom Inventory – 2: Profess</w:t>
      </w:r>
      <w:r w:rsidR="00E2607F">
        <w:rPr>
          <w:rFonts w:ascii="Arial" w:hAnsi="Arial" w:cs="Arial"/>
          <w:i/>
          <w:sz w:val="20"/>
          <w:szCs w:val="20"/>
        </w:rPr>
        <w:t>i</w:t>
      </w:r>
      <w:r w:rsidRPr="00E2607F">
        <w:rPr>
          <w:rFonts w:ascii="Arial" w:hAnsi="Arial" w:cs="Arial"/>
          <w:i/>
          <w:sz w:val="20"/>
          <w:szCs w:val="20"/>
        </w:rPr>
        <w:t>onal Manual</w:t>
      </w:r>
      <w:r>
        <w:rPr>
          <w:rFonts w:ascii="Arial" w:hAnsi="Arial" w:cs="Arial"/>
          <w:sz w:val="20"/>
          <w:szCs w:val="20"/>
        </w:rPr>
        <w:t xml:space="preserve">. </w:t>
      </w:r>
      <w:r w:rsidR="00E2607F">
        <w:rPr>
          <w:rFonts w:ascii="Arial" w:hAnsi="Arial" w:cs="Arial"/>
          <w:sz w:val="20"/>
          <w:szCs w:val="20"/>
        </w:rPr>
        <w:t>Lutz, Florida: PAR, Inc.</w:t>
      </w:r>
    </w:p>
    <w:p w:rsidR="0063053E" w:rsidRDefault="0063053E" w:rsidP="0088515B">
      <w:pPr>
        <w:spacing w:after="0" w:line="240" w:lineRule="auto"/>
        <w:rPr>
          <w:rFonts w:ascii="Arial" w:hAnsi="Arial" w:cs="Arial"/>
          <w:sz w:val="20"/>
          <w:szCs w:val="20"/>
        </w:rPr>
      </w:pPr>
    </w:p>
    <w:p w:rsidR="00FA07DA" w:rsidRPr="0088515B" w:rsidRDefault="00FA07DA" w:rsidP="0088515B">
      <w:pPr>
        <w:spacing w:after="0" w:line="240" w:lineRule="auto"/>
        <w:rPr>
          <w:rFonts w:ascii="Arial" w:hAnsi="Arial" w:cs="Arial"/>
          <w:sz w:val="20"/>
          <w:szCs w:val="20"/>
        </w:rPr>
      </w:pPr>
      <w:proofErr w:type="spellStart"/>
      <w:proofErr w:type="gramStart"/>
      <w:r w:rsidRPr="0088515B">
        <w:rPr>
          <w:rFonts w:ascii="Arial" w:hAnsi="Arial" w:cs="Arial"/>
          <w:sz w:val="20"/>
          <w:szCs w:val="20"/>
        </w:rPr>
        <w:t>Briere</w:t>
      </w:r>
      <w:proofErr w:type="spellEnd"/>
      <w:r w:rsidRPr="0088515B">
        <w:rPr>
          <w:rFonts w:ascii="Arial" w:hAnsi="Arial" w:cs="Arial"/>
          <w:sz w:val="20"/>
          <w:szCs w:val="20"/>
        </w:rPr>
        <w:t>, J., &amp; Scott, C. (2006).</w:t>
      </w:r>
      <w:proofErr w:type="gramEnd"/>
      <w:r w:rsidRPr="0088515B">
        <w:rPr>
          <w:rFonts w:ascii="Arial" w:hAnsi="Arial" w:cs="Arial"/>
          <w:sz w:val="20"/>
          <w:szCs w:val="20"/>
        </w:rPr>
        <w:t xml:space="preserve"> </w:t>
      </w:r>
      <w:r w:rsidRPr="0088515B">
        <w:rPr>
          <w:rFonts w:ascii="Arial" w:hAnsi="Arial" w:cs="Arial"/>
          <w:i/>
          <w:sz w:val="20"/>
          <w:szCs w:val="20"/>
        </w:rPr>
        <w:t>Principles of trauma therapy: A guide to symptoms, evaluation, and treatment</w:t>
      </w:r>
      <w:r w:rsidRPr="0088515B">
        <w:rPr>
          <w:rFonts w:ascii="Arial" w:hAnsi="Arial" w:cs="Arial"/>
          <w:sz w:val="20"/>
          <w:szCs w:val="20"/>
        </w:rPr>
        <w:t>. Thousand Oaks, CA: Sage.</w:t>
      </w:r>
    </w:p>
    <w:p w:rsidR="00FA07DA" w:rsidRPr="0088515B" w:rsidRDefault="00FA07DA" w:rsidP="0088515B">
      <w:pPr>
        <w:spacing w:after="0" w:line="240" w:lineRule="auto"/>
        <w:rPr>
          <w:rFonts w:ascii="Arial" w:hAnsi="Arial" w:cs="Arial"/>
          <w:sz w:val="20"/>
          <w:szCs w:val="20"/>
        </w:rPr>
      </w:pPr>
    </w:p>
    <w:p w:rsidR="008B3641" w:rsidRPr="0088515B" w:rsidRDefault="008B3641" w:rsidP="0088515B">
      <w:pPr>
        <w:autoSpaceDE w:val="0"/>
        <w:autoSpaceDN w:val="0"/>
        <w:adjustRightInd w:val="0"/>
        <w:spacing w:after="0" w:line="240" w:lineRule="auto"/>
        <w:rPr>
          <w:rFonts w:ascii="Arial" w:hAnsi="Arial" w:cs="Arial"/>
          <w:sz w:val="20"/>
          <w:szCs w:val="20"/>
        </w:rPr>
      </w:pPr>
      <w:r w:rsidRPr="0088515B">
        <w:rPr>
          <w:rFonts w:ascii="Arial" w:hAnsi="Arial" w:cs="Arial"/>
          <w:sz w:val="20"/>
          <w:szCs w:val="20"/>
        </w:rPr>
        <w:t xml:space="preserve">Brown, L. (2008). </w:t>
      </w:r>
      <w:r w:rsidRPr="0088515B">
        <w:rPr>
          <w:rFonts w:ascii="Arial" w:hAnsi="Arial" w:cs="Arial"/>
          <w:i/>
          <w:iCs/>
          <w:sz w:val="20"/>
          <w:szCs w:val="20"/>
        </w:rPr>
        <w:t>Cultural Competence in Trauma Therapy: Beyond the Flashback.</w:t>
      </w:r>
      <w:r w:rsidR="002562EE" w:rsidRPr="0088515B">
        <w:rPr>
          <w:rFonts w:ascii="Arial" w:hAnsi="Arial" w:cs="Arial"/>
          <w:i/>
          <w:iCs/>
          <w:sz w:val="20"/>
          <w:szCs w:val="20"/>
        </w:rPr>
        <w:t xml:space="preserve"> </w:t>
      </w:r>
      <w:proofErr w:type="gramStart"/>
      <w:r w:rsidRPr="0088515B">
        <w:rPr>
          <w:rFonts w:ascii="Arial" w:hAnsi="Arial" w:cs="Arial"/>
          <w:sz w:val="20"/>
          <w:szCs w:val="20"/>
        </w:rPr>
        <w:t>American Psychological Association.</w:t>
      </w:r>
      <w:proofErr w:type="gramEnd"/>
    </w:p>
    <w:p w:rsidR="00FA07DA" w:rsidRPr="0088515B" w:rsidRDefault="00FA07DA" w:rsidP="0088515B">
      <w:pPr>
        <w:autoSpaceDE w:val="0"/>
        <w:autoSpaceDN w:val="0"/>
        <w:adjustRightInd w:val="0"/>
        <w:spacing w:after="0" w:line="240" w:lineRule="auto"/>
        <w:rPr>
          <w:rFonts w:ascii="Arial" w:hAnsi="Arial" w:cs="Arial"/>
          <w:sz w:val="20"/>
          <w:szCs w:val="20"/>
        </w:rPr>
      </w:pPr>
    </w:p>
    <w:p w:rsidR="00FA07DA" w:rsidRDefault="00FA07DA" w:rsidP="0088515B">
      <w:pPr>
        <w:spacing w:after="0" w:line="240" w:lineRule="auto"/>
        <w:rPr>
          <w:rFonts w:ascii="Arial" w:hAnsi="Arial" w:cs="Arial"/>
          <w:sz w:val="20"/>
          <w:szCs w:val="20"/>
        </w:rPr>
      </w:pPr>
      <w:proofErr w:type="spellStart"/>
      <w:r w:rsidRPr="0088515B">
        <w:rPr>
          <w:rFonts w:ascii="Arial" w:hAnsi="Arial" w:cs="Arial"/>
          <w:sz w:val="20"/>
          <w:szCs w:val="20"/>
        </w:rPr>
        <w:t>Courtois</w:t>
      </w:r>
      <w:proofErr w:type="spellEnd"/>
      <w:r w:rsidRPr="0088515B">
        <w:rPr>
          <w:rFonts w:ascii="Arial" w:hAnsi="Arial" w:cs="Arial"/>
          <w:sz w:val="20"/>
          <w:szCs w:val="20"/>
        </w:rPr>
        <w:t xml:space="preserve">, C. A. (2010).  </w:t>
      </w:r>
      <w:r w:rsidRPr="0088515B">
        <w:rPr>
          <w:rFonts w:ascii="Arial" w:hAnsi="Arial" w:cs="Arial"/>
          <w:sz w:val="20"/>
          <w:szCs w:val="20"/>
          <w:u w:val="single"/>
        </w:rPr>
        <w:t>Healing the incest wound: Adult survivors in therapy.  R</w:t>
      </w:r>
      <w:r w:rsidRPr="0088515B">
        <w:rPr>
          <w:rFonts w:ascii="Arial" w:hAnsi="Arial" w:cs="Arial"/>
          <w:sz w:val="20"/>
          <w:szCs w:val="20"/>
        </w:rPr>
        <w:t xml:space="preserve">ev. Ed.  New York: W. W. Norton &amp; Company. </w:t>
      </w:r>
    </w:p>
    <w:p w:rsidR="0088515B" w:rsidRPr="0088515B" w:rsidRDefault="0088515B" w:rsidP="0088515B">
      <w:pPr>
        <w:spacing w:after="0" w:line="240" w:lineRule="auto"/>
        <w:rPr>
          <w:rFonts w:ascii="Arial" w:hAnsi="Arial" w:cs="Arial"/>
          <w:sz w:val="20"/>
          <w:szCs w:val="20"/>
        </w:rPr>
      </w:pPr>
    </w:p>
    <w:p w:rsidR="00FA07DA" w:rsidRPr="0088515B" w:rsidRDefault="00FA07DA" w:rsidP="0088515B">
      <w:pPr>
        <w:spacing w:after="0" w:line="240" w:lineRule="auto"/>
        <w:rPr>
          <w:rFonts w:ascii="Arial" w:hAnsi="Arial" w:cs="Arial"/>
          <w:sz w:val="20"/>
          <w:szCs w:val="20"/>
        </w:rPr>
      </w:pPr>
      <w:proofErr w:type="spellStart"/>
      <w:r w:rsidRPr="0088515B">
        <w:rPr>
          <w:rFonts w:ascii="Arial" w:hAnsi="Arial" w:cs="Arial"/>
          <w:sz w:val="20"/>
          <w:szCs w:val="20"/>
        </w:rPr>
        <w:t>Courtois</w:t>
      </w:r>
      <w:proofErr w:type="spellEnd"/>
      <w:r w:rsidRPr="0088515B">
        <w:rPr>
          <w:rFonts w:ascii="Arial" w:hAnsi="Arial" w:cs="Arial"/>
          <w:sz w:val="20"/>
          <w:szCs w:val="20"/>
        </w:rPr>
        <w:t xml:space="preserve">, D. A. </w:t>
      </w:r>
      <w:proofErr w:type="gramStart"/>
      <w:r w:rsidRPr="0088515B">
        <w:rPr>
          <w:rFonts w:ascii="Arial" w:hAnsi="Arial" w:cs="Arial"/>
          <w:sz w:val="20"/>
          <w:szCs w:val="20"/>
        </w:rPr>
        <w:t>&amp;  Ford</w:t>
      </w:r>
      <w:proofErr w:type="gramEnd"/>
      <w:r w:rsidRPr="0088515B">
        <w:rPr>
          <w:rFonts w:ascii="Arial" w:hAnsi="Arial" w:cs="Arial"/>
          <w:sz w:val="20"/>
          <w:szCs w:val="20"/>
        </w:rPr>
        <w:t xml:space="preserve">, J. D. (2009). </w:t>
      </w:r>
      <w:proofErr w:type="gramStart"/>
      <w:r w:rsidRPr="0088515B">
        <w:rPr>
          <w:rFonts w:ascii="Arial" w:hAnsi="Arial" w:cs="Arial"/>
          <w:sz w:val="20"/>
          <w:szCs w:val="20"/>
          <w:u w:val="single"/>
        </w:rPr>
        <w:t>Treating complex traumatic stress disorders:  An evidence-based guide</w:t>
      </w:r>
      <w:r w:rsidRPr="0088515B">
        <w:rPr>
          <w:rFonts w:ascii="Arial" w:hAnsi="Arial" w:cs="Arial"/>
          <w:sz w:val="20"/>
          <w:szCs w:val="20"/>
        </w:rPr>
        <w:t>.</w:t>
      </w:r>
      <w:proofErr w:type="gramEnd"/>
      <w:r w:rsidRPr="0088515B">
        <w:rPr>
          <w:rFonts w:ascii="Arial" w:hAnsi="Arial" w:cs="Arial"/>
          <w:sz w:val="20"/>
          <w:szCs w:val="20"/>
        </w:rPr>
        <w:t xml:space="preserve"> New York: Guilford Press.</w:t>
      </w:r>
    </w:p>
    <w:p w:rsidR="00FA07DA" w:rsidRPr="0088515B" w:rsidRDefault="00FA07DA" w:rsidP="0088515B">
      <w:pPr>
        <w:autoSpaceDE w:val="0"/>
        <w:autoSpaceDN w:val="0"/>
        <w:adjustRightInd w:val="0"/>
        <w:spacing w:after="0" w:line="240" w:lineRule="auto"/>
        <w:rPr>
          <w:rFonts w:ascii="Arial" w:hAnsi="Arial" w:cs="Arial"/>
          <w:sz w:val="20"/>
          <w:szCs w:val="20"/>
        </w:rPr>
      </w:pPr>
    </w:p>
    <w:p w:rsidR="00AF42B6" w:rsidRPr="0088515B" w:rsidRDefault="00AF42B6" w:rsidP="0088515B">
      <w:pPr>
        <w:autoSpaceDE w:val="0"/>
        <w:autoSpaceDN w:val="0"/>
        <w:adjustRightInd w:val="0"/>
        <w:spacing w:after="0" w:line="240" w:lineRule="auto"/>
        <w:rPr>
          <w:rFonts w:ascii="Arial" w:hAnsi="Arial" w:cs="Arial"/>
          <w:sz w:val="20"/>
          <w:szCs w:val="20"/>
        </w:rPr>
      </w:pPr>
    </w:p>
    <w:p w:rsidR="000A0D0F" w:rsidRPr="0088515B" w:rsidRDefault="000A0D0F" w:rsidP="0088515B">
      <w:pPr>
        <w:pStyle w:val="PlainText"/>
        <w:widowControl w:val="0"/>
        <w:rPr>
          <w:rFonts w:ascii="Arial" w:eastAsia="Times New Roman" w:hAnsi="Arial" w:cs="Arial"/>
          <w:sz w:val="20"/>
        </w:rPr>
      </w:pPr>
      <w:proofErr w:type="spellStart"/>
      <w:r w:rsidRPr="0088515B">
        <w:rPr>
          <w:rFonts w:ascii="Arial" w:eastAsia="Times New Roman" w:hAnsi="Arial" w:cs="Arial"/>
          <w:sz w:val="20"/>
        </w:rPr>
        <w:t>Dalenberg</w:t>
      </w:r>
      <w:proofErr w:type="spellEnd"/>
      <w:r w:rsidRPr="0088515B">
        <w:rPr>
          <w:rFonts w:ascii="Arial" w:eastAsia="Times New Roman" w:hAnsi="Arial" w:cs="Arial"/>
          <w:sz w:val="20"/>
        </w:rPr>
        <w:t xml:space="preserve">, C.J. (2000). </w:t>
      </w:r>
      <w:proofErr w:type="gramStart"/>
      <w:r w:rsidRPr="0088515B">
        <w:rPr>
          <w:rFonts w:ascii="Arial" w:eastAsia="Times New Roman" w:hAnsi="Arial" w:cs="Arial"/>
          <w:i/>
          <w:sz w:val="20"/>
        </w:rPr>
        <w:t>Countertransference and the treatment of trauma</w:t>
      </w:r>
      <w:r w:rsidRPr="0088515B">
        <w:rPr>
          <w:rFonts w:ascii="Arial" w:eastAsia="Times New Roman" w:hAnsi="Arial" w:cs="Arial"/>
          <w:sz w:val="20"/>
        </w:rPr>
        <w:t>.</w:t>
      </w:r>
      <w:proofErr w:type="gramEnd"/>
      <w:r w:rsidRPr="0088515B">
        <w:rPr>
          <w:rFonts w:ascii="Arial" w:eastAsia="Times New Roman" w:hAnsi="Arial" w:cs="Arial"/>
          <w:sz w:val="20"/>
        </w:rPr>
        <w:t xml:space="preserve"> Washington, DC: American Psychological Association.</w:t>
      </w:r>
    </w:p>
    <w:p w:rsidR="000A0D0F" w:rsidRPr="0088515B" w:rsidRDefault="000A0D0F" w:rsidP="0088515B">
      <w:pPr>
        <w:autoSpaceDE w:val="0"/>
        <w:autoSpaceDN w:val="0"/>
        <w:adjustRightInd w:val="0"/>
        <w:spacing w:after="0" w:line="240" w:lineRule="auto"/>
        <w:rPr>
          <w:rFonts w:ascii="Arial" w:hAnsi="Arial" w:cs="Arial"/>
          <w:sz w:val="20"/>
          <w:szCs w:val="20"/>
        </w:rPr>
      </w:pPr>
    </w:p>
    <w:p w:rsidR="008B3641" w:rsidRPr="0088515B" w:rsidRDefault="008B3641" w:rsidP="0088515B">
      <w:pPr>
        <w:autoSpaceDE w:val="0"/>
        <w:autoSpaceDN w:val="0"/>
        <w:adjustRightInd w:val="0"/>
        <w:spacing w:after="0" w:line="240" w:lineRule="auto"/>
        <w:rPr>
          <w:rFonts w:ascii="Arial" w:hAnsi="Arial" w:cs="Arial"/>
          <w:sz w:val="20"/>
          <w:szCs w:val="20"/>
        </w:rPr>
      </w:pPr>
      <w:proofErr w:type="spellStart"/>
      <w:proofErr w:type="gramStart"/>
      <w:r w:rsidRPr="0088515B">
        <w:rPr>
          <w:rFonts w:ascii="Arial" w:hAnsi="Arial" w:cs="Arial"/>
          <w:sz w:val="20"/>
          <w:szCs w:val="20"/>
        </w:rPr>
        <w:t>Foa</w:t>
      </w:r>
      <w:proofErr w:type="spellEnd"/>
      <w:r w:rsidRPr="0088515B">
        <w:rPr>
          <w:rFonts w:ascii="Arial" w:hAnsi="Arial" w:cs="Arial"/>
          <w:sz w:val="20"/>
          <w:szCs w:val="20"/>
        </w:rPr>
        <w:t>, E., Keane, T., and Friedman, M. &amp; Cohen, J. (Eds.) (2009).</w:t>
      </w:r>
      <w:proofErr w:type="gramEnd"/>
      <w:r w:rsidRPr="0088515B">
        <w:rPr>
          <w:rFonts w:ascii="Arial" w:hAnsi="Arial" w:cs="Arial"/>
          <w:sz w:val="20"/>
          <w:szCs w:val="20"/>
        </w:rPr>
        <w:t xml:space="preserve"> </w:t>
      </w:r>
      <w:proofErr w:type="gramStart"/>
      <w:r w:rsidRPr="0088515B">
        <w:rPr>
          <w:rFonts w:ascii="Arial" w:hAnsi="Arial" w:cs="Arial"/>
          <w:i/>
          <w:iCs/>
          <w:sz w:val="20"/>
          <w:szCs w:val="20"/>
        </w:rPr>
        <w:t>Effective</w:t>
      </w:r>
      <w:r w:rsidR="002562EE" w:rsidRPr="0088515B">
        <w:rPr>
          <w:rFonts w:ascii="Arial" w:hAnsi="Arial" w:cs="Arial"/>
          <w:i/>
          <w:iCs/>
          <w:sz w:val="20"/>
          <w:szCs w:val="20"/>
        </w:rPr>
        <w:t xml:space="preserve"> </w:t>
      </w:r>
      <w:r w:rsidRPr="0088515B">
        <w:rPr>
          <w:rFonts w:ascii="Arial" w:hAnsi="Arial" w:cs="Arial"/>
          <w:i/>
          <w:iCs/>
          <w:sz w:val="20"/>
          <w:szCs w:val="20"/>
        </w:rPr>
        <w:t>Treatments for PTSD.</w:t>
      </w:r>
      <w:proofErr w:type="gramEnd"/>
      <w:r w:rsidRPr="0088515B">
        <w:rPr>
          <w:rFonts w:ascii="Arial" w:hAnsi="Arial" w:cs="Arial"/>
          <w:i/>
          <w:iCs/>
          <w:sz w:val="20"/>
          <w:szCs w:val="20"/>
        </w:rPr>
        <w:t xml:space="preserve"> </w:t>
      </w:r>
      <w:r w:rsidRPr="0088515B">
        <w:rPr>
          <w:rFonts w:ascii="Arial" w:hAnsi="Arial" w:cs="Arial"/>
          <w:sz w:val="20"/>
          <w:szCs w:val="20"/>
        </w:rPr>
        <w:t>The Guilford Press: New York.</w:t>
      </w:r>
    </w:p>
    <w:p w:rsidR="0088515B" w:rsidRPr="0088515B" w:rsidRDefault="0088515B" w:rsidP="0088515B">
      <w:pPr>
        <w:autoSpaceDE w:val="0"/>
        <w:autoSpaceDN w:val="0"/>
        <w:adjustRightInd w:val="0"/>
        <w:spacing w:after="0" w:line="240" w:lineRule="auto"/>
        <w:rPr>
          <w:rFonts w:ascii="Arial" w:hAnsi="Arial" w:cs="Arial"/>
          <w:sz w:val="20"/>
          <w:szCs w:val="20"/>
        </w:rPr>
      </w:pPr>
    </w:p>
    <w:p w:rsidR="0088515B" w:rsidRDefault="0088515B" w:rsidP="0088515B">
      <w:pPr>
        <w:spacing w:after="0" w:line="240" w:lineRule="auto"/>
        <w:rPr>
          <w:rFonts w:ascii="Arial" w:hAnsi="Arial" w:cs="Arial"/>
          <w:sz w:val="20"/>
          <w:szCs w:val="20"/>
        </w:rPr>
      </w:pPr>
      <w:proofErr w:type="spellStart"/>
      <w:r w:rsidRPr="0088515B">
        <w:rPr>
          <w:rFonts w:ascii="Arial" w:hAnsi="Arial" w:cs="Arial"/>
          <w:sz w:val="20"/>
          <w:szCs w:val="20"/>
        </w:rPr>
        <w:t>Freyd</w:t>
      </w:r>
      <w:proofErr w:type="spellEnd"/>
      <w:r w:rsidRPr="0088515B">
        <w:rPr>
          <w:rFonts w:ascii="Arial" w:hAnsi="Arial" w:cs="Arial"/>
          <w:sz w:val="20"/>
          <w:szCs w:val="20"/>
        </w:rPr>
        <w:t xml:space="preserve">, J. J. (1996). </w:t>
      </w:r>
      <w:r w:rsidRPr="0088515B">
        <w:rPr>
          <w:rFonts w:ascii="Arial" w:hAnsi="Arial" w:cs="Arial"/>
          <w:sz w:val="20"/>
          <w:szCs w:val="20"/>
          <w:u w:val="single"/>
        </w:rPr>
        <w:t>Betrayal-trauma: The logic of forgetting childhood abuse</w:t>
      </w:r>
      <w:r w:rsidRPr="0088515B">
        <w:rPr>
          <w:rFonts w:ascii="Arial" w:hAnsi="Arial" w:cs="Arial"/>
          <w:sz w:val="20"/>
          <w:szCs w:val="20"/>
        </w:rPr>
        <w:t>. Cambridge, MA: Harvard University Press.</w:t>
      </w:r>
    </w:p>
    <w:p w:rsidR="0088515B" w:rsidRPr="0088515B" w:rsidRDefault="0088515B" w:rsidP="0088515B">
      <w:pPr>
        <w:spacing w:after="0" w:line="240" w:lineRule="auto"/>
        <w:rPr>
          <w:rFonts w:ascii="Arial" w:hAnsi="Arial" w:cs="Arial"/>
          <w:sz w:val="20"/>
          <w:szCs w:val="20"/>
        </w:rPr>
      </w:pPr>
    </w:p>
    <w:p w:rsidR="00EB4B3F" w:rsidRPr="0088515B" w:rsidRDefault="00EB4B3F" w:rsidP="0088515B">
      <w:pPr>
        <w:spacing w:after="0" w:line="240" w:lineRule="auto"/>
        <w:rPr>
          <w:rFonts w:ascii="Arial" w:hAnsi="Arial" w:cs="Arial"/>
          <w:color w:val="333333"/>
          <w:sz w:val="20"/>
          <w:szCs w:val="20"/>
          <w:shd w:val="clear" w:color="auto" w:fill="FFFFFF"/>
        </w:rPr>
      </w:pPr>
      <w:proofErr w:type="gramStart"/>
      <w:r w:rsidRPr="0088515B">
        <w:rPr>
          <w:rFonts w:ascii="Arial" w:hAnsi="Arial" w:cs="Arial"/>
          <w:sz w:val="20"/>
          <w:szCs w:val="20"/>
        </w:rPr>
        <w:t>International Society for the Study of Trauma and Dissociation.</w:t>
      </w:r>
      <w:proofErr w:type="gramEnd"/>
      <w:r w:rsidRPr="0088515B">
        <w:rPr>
          <w:rFonts w:ascii="Arial" w:hAnsi="Arial" w:cs="Arial"/>
          <w:sz w:val="20"/>
          <w:szCs w:val="20"/>
        </w:rPr>
        <w:t xml:space="preserve"> (2011). Chu, J.A., Dell, P.F., Van der Hart, O., </w:t>
      </w:r>
      <w:proofErr w:type="spellStart"/>
      <w:r w:rsidRPr="0088515B">
        <w:rPr>
          <w:rFonts w:ascii="Arial" w:hAnsi="Arial" w:cs="Arial"/>
          <w:sz w:val="20"/>
          <w:szCs w:val="20"/>
        </w:rPr>
        <w:t>Cardeña</w:t>
      </w:r>
      <w:proofErr w:type="spellEnd"/>
      <w:r w:rsidRPr="0088515B">
        <w:rPr>
          <w:rFonts w:ascii="Arial" w:hAnsi="Arial" w:cs="Arial"/>
          <w:sz w:val="20"/>
          <w:szCs w:val="20"/>
        </w:rPr>
        <w:t xml:space="preserve">, E., </w:t>
      </w:r>
      <w:proofErr w:type="spellStart"/>
      <w:r w:rsidRPr="0088515B">
        <w:rPr>
          <w:rFonts w:ascii="Arial" w:hAnsi="Arial" w:cs="Arial"/>
          <w:sz w:val="20"/>
          <w:szCs w:val="20"/>
        </w:rPr>
        <w:t>Barach</w:t>
      </w:r>
      <w:proofErr w:type="spellEnd"/>
      <w:r w:rsidRPr="0088515B">
        <w:rPr>
          <w:rFonts w:ascii="Arial" w:hAnsi="Arial" w:cs="Arial"/>
          <w:sz w:val="20"/>
          <w:szCs w:val="20"/>
        </w:rPr>
        <w:t xml:space="preserve">, P.M., </w:t>
      </w:r>
      <w:proofErr w:type="spellStart"/>
      <w:r w:rsidRPr="0088515B">
        <w:rPr>
          <w:rFonts w:ascii="Arial" w:hAnsi="Arial" w:cs="Arial"/>
          <w:sz w:val="20"/>
          <w:szCs w:val="20"/>
        </w:rPr>
        <w:t>Somer</w:t>
      </w:r>
      <w:proofErr w:type="spellEnd"/>
      <w:r w:rsidRPr="0088515B">
        <w:rPr>
          <w:rFonts w:ascii="Arial" w:hAnsi="Arial" w:cs="Arial"/>
          <w:sz w:val="20"/>
          <w:szCs w:val="20"/>
        </w:rPr>
        <w:t xml:space="preserve">, E., </w:t>
      </w:r>
      <w:proofErr w:type="spellStart"/>
      <w:r w:rsidRPr="0088515B">
        <w:rPr>
          <w:rFonts w:ascii="Arial" w:hAnsi="Arial" w:cs="Arial"/>
          <w:sz w:val="20"/>
          <w:szCs w:val="20"/>
        </w:rPr>
        <w:t>Loewenstein</w:t>
      </w:r>
      <w:proofErr w:type="spellEnd"/>
      <w:r w:rsidRPr="0088515B">
        <w:rPr>
          <w:rFonts w:ascii="Arial" w:hAnsi="Arial" w:cs="Arial"/>
          <w:sz w:val="20"/>
          <w:szCs w:val="20"/>
        </w:rPr>
        <w:t>, R.J., Brand, B., et al. Guidelines for treating dissociative identity disorder in adults, 3</w:t>
      </w:r>
      <w:r w:rsidRPr="0088515B">
        <w:rPr>
          <w:rFonts w:ascii="Arial" w:hAnsi="Arial" w:cs="Arial"/>
          <w:sz w:val="20"/>
          <w:szCs w:val="20"/>
          <w:vertAlign w:val="superscript"/>
        </w:rPr>
        <w:t>rd</w:t>
      </w:r>
      <w:r w:rsidRPr="0088515B">
        <w:rPr>
          <w:rFonts w:ascii="Arial" w:hAnsi="Arial" w:cs="Arial"/>
          <w:sz w:val="20"/>
          <w:szCs w:val="20"/>
        </w:rPr>
        <w:t xml:space="preserve"> revision</w:t>
      </w:r>
      <w:r w:rsidRPr="0088515B">
        <w:rPr>
          <w:rFonts w:ascii="Arial" w:hAnsi="Arial" w:cs="Arial"/>
          <w:i/>
          <w:sz w:val="20"/>
          <w:szCs w:val="20"/>
        </w:rPr>
        <w:t xml:space="preserve">. </w:t>
      </w:r>
      <w:proofErr w:type="gramStart"/>
      <w:r w:rsidRPr="0088515B">
        <w:rPr>
          <w:rFonts w:ascii="Arial" w:hAnsi="Arial" w:cs="Arial"/>
          <w:i/>
          <w:sz w:val="20"/>
          <w:szCs w:val="20"/>
        </w:rPr>
        <w:t xml:space="preserve">Journal of Trauma &amp; Dissociation, </w:t>
      </w:r>
      <w:r w:rsidRPr="0088515B">
        <w:rPr>
          <w:rFonts w:ascii="Arial" w:hAnsi="Arial" w:cs="Arial"/>
          <w:sz w:val="20"/>
          <w:szCs w:val="20"/>
        </w:rPr>
        <w:t>12,115-18</w:t>
      </w:r>
      <w:r w:rsidRPr="0088515B">
        <w:rPr>
          <w:rFonts w:ascii="Arial" w:hAnsi="Arial" w:cs="Arial"/>
          <w:i/>
          <w:sz w:val="20"/>
          <w:szCs w:val="20"/>
        </w:rPr>
        <w:t>.</w:t>
      </w:r>
      <w:proofErr w:type="gramEnd"/>
      <w:r w:rsidRPr="0088515B">
        <w:rPr>
          <w:rFonts w:ascii="Arial" w:hAnsi="Arial" w:cs="Arial"/>
          <w:color w:val="333333"/>
          <w:sz w:val="20"/>
          <w:szCs w:val="20"/>
          <w:shd w:val="clear" w:color="auto" w:fill="FFFFFF"/>
        </w:rPr>
        <w:t xml:space="preserve"> </w:t>
      </w:r>
      <w:proofErr w:type="spellStart"/>
      <w:proofErr w:type="gramStart"/>
      <w:r w:rsidRPr="0088515B">
        <w:rPr>
          <w:rFonts w:ascii="Arial" w:hAnsi="Arial" w:cs="Arial"/>
          <w:color w:val="333333"/>
          <w:sz w:val="20"/>
          <w:szCs w:val="20"/>
          <w:shd w:val="clear" w:color="auto" w:fill="FFFFFF"/>
        </w:rPr>
        <w:t>doi</w:t>
      </w:r>
      <w:proofErr w:type="spellEnd"/>
      <w:proofErr w:type="gramEnd"/>
      <w:r w:rsidRPr="0088515B">
        <w:rPr>
          <w:rFonts w:ascii="Arial" w:hAnsi="Arial" w:cs="Arial"/>
          <w:color w:val="333333"/>
          <w:sz w:val="20"/>
          <w:szCs w:val="20"/>
          <w:shd w:val="clear" w:color="auto" w:fill="FFFFFF"/>
        </w:rPr>
        <w:t>: 10.1080/15299732.2011.537248</w:t>
      </w:r>
    </w:p>
    <w:p w:rsidR="002562EE" w:rsidRPr="0088515B" w:rsidRDefault="002562EE" w:rsidP="0088515B">
      <w:pPr>
        <w:spacing w:after="0" w:line="240" w:lineRule="auto"/>
        <w:rPr>
          <w:rFonts w:ascii="Arial" w:hAnsi="Arial" w:cs="Arial"/>
          <w:i/>
          <w:sz w:val="20"/>
          <w:szCs w:val="20"/>
        </w:rPr>
      </w:pPr>
    </w:p>
    <w:p w:rsidR="00AF42B6" w:rsidRPr="0088515B" w:rsidRDefault="00AF42B6" w:rsidP="0088515B">
      <w:pPr>
        <w:autoSpaceDE w:val="0"/>
        <w:autoSpaceDN w:val="0"/>
        <w:adjustRightInd w:val="0"/>
        <w:spacing w:after="0" w:line="240" w:lineRule="auto"/>
        <w:rPr>
          <w:rFonts w:ascii="Arial" w:hAnsi="Arial" w:cs="Arial"/>
          <w:sz w:val="20"/>
          <w:szCs w:val="20"/>
        </w:rPr>
      </w:pPr>
      <w:r w:rsidRPr="0088515B">
        <w:rPr>
          <w:rFonts w:ascii="Arial" w:hAnsi="Arial" w:cs="Arial"/>
          <w:sz w:val="20"/>
          <w:szCs w:val="20"/>
        </w:rPr>
        <w:t xml:space="preserve">Rothschild, B. (2003) </w:t>
      </w:r>
      <w:proofErr w:type="gramStart"/>
      <w:r w:rsidRPr="0088515B">
        <w:rPr>
          <w:rFonts w:ascii="Arial" w:hAnsi="Arial" w:cs="Arial"/>
          <w:i/>
          <w:iCs/>
          <w:sz w:val="20"/>
          <w:szCs w:val="20"/>
        </w:rPr>
        <w:t>The</w:t>
      </w:r>
      <w:proofErr w:type="gramEnd"/>
      <w:r w:rsidRPr="0088515B">
        <w:rPr>
          <w:rFonts w:ascii="Arial" w:hAnsi="Arial" w:cs="Arial"/>
          <w:i/>
          <w:iCs/>
          <w:sz w:val="20"/>
          <w:szCs w:val="20"/>
        </w:rPr>
        <w:t xml:space="preserve"> Body Remembers: The Psychophysiology of Trauma and</w:t>
      </w:r>
      <w:r w:rsidR="002562EE" w:rsidRPr="0088515B">
        <w:rPr>
          <w:rFonts w:ascii="Arial" w:hAnsi="Arial" w:cs="Arial"/>
          <w:i/>
          <w:iCs/>
          <w:sz w:val="20"/>
          <w:szCs w:val="20"/>
        </w:rPr>
        <w:t xml:space="preserve"> </w:t>
      </w:r>
      <w:r w:rsidRPr="0088515B">
        <w:rPr>
          <w:rFonts w:ascii="Arial" w:hAnsi="Arial" w:cs="Arial"/>
          <w:i/>
          <w:iCs/>
          <w:sz w:val="20"/>
          <w:szCs w:val="20"/>
        </w:rPr>
        <w:t>Trauma Treatment</w:t>
      </w:r>
      <w:r w:rsidRPr="0088515B">
        <w:rPr>
          <w:rFonts w:ascii="Arial" w:hAnsi="Arial" w:cs="Arial"/>
          <w:sz w:val="20"/>
          <w:szCs w:val="20"/>
        </w:rPr>
        <w:t>. Norton.</w:t>
      </w:r>
    </w:p>
    <w:p w:rsidR="00AF42B6" w:rsidRPr="0088515B" w:rsidRDefault="00AF42B6" w:rsidP="0088515B">
      <w:pPr>
        <w:autoSpaceDE w:val="0"/>
        <w:autoSpaceDN w:val="0"/>
        <w:adjustRightInd w:val="0"/>
        <w:spacing w:after="0" w:line="240" w:lineRule="auto"/>
        <w:rPr>
          <w:rFonts w:ascii="Arial" w:hAnsi="Arial" w:cs="Arial"/>
          <w:sz w:val="20"/>
          <w:szCs w:val="20"/>
        </w:rPr>
      </w:pPr>
    </w:p>
    <w:p w:rsidR="00AF42B6" w:rsidRPr="0088515B" w:rsidRDefault="00AF42B6" w:rsidP="0088515B">
      <w:pPr>
        <w:autoSpaceDE w:val="0"/>
        <w:autoSpaceDN w:val="0"/>
        <w:adjustRightInd w:val="0"/>
        <w:spacing w:after="0" w:line="240" w:lineRule="auto"/>
        <w:rPr>
          <w:rFonts w:ascii="Arial" w:hAnsi="Arial" w:cs="Arial"/>
          <w:sz w:val="20"/>
          <w:szCs w:val="20"/>
        </w:rPr>
      </w:pPr>
      <w:r w:rsidRPr="0088515B">
        <w:rPr>
          <w:rFonts w:ascii="Arial" w:hAnsi="Arial" w:cs="Arial"/>
          <w:sz w:val="20"/>
          <w:szCs w:val="20"/>
        </w:rPr>
        <w:t xml:space="preserve">Ogden, </w:t>
      </w:r>
      <w:r w:rsidR="00152B97" w:rsidRPr="0088515B">
        <w:rPr>
          <w:rFonts w:ascii="Arial" w:hAnsi="Arial" w:cs="Arial"/>
          <w:sz w:val="20"/>
          <w:szCs w:val="20"/>
        </w:rPr>
        <w:t>P</w:t>
      </w:r>
      <w:proofErr w:type="gramStart"/>
      <w:r w:rsidR="00152B97" w:rsidRPr="0088515B">
        <w:rPr>
          <w:rFonts w:ascii="Arial" w:hAnsi="Arial" w:cs="Arial"/>
          <w:sz w:val="20"/>
          <w:szCs w:val="20"/>
        </w:rPr>
        <w:t>. ,</w:t>
      </w:r>
      <w:proofErr w:type="gramEnd"/>
      <w:r w:rsidR="00152B97" w:rsidRPr="0088515B">
        <w:rPr>
          <w:rFonts w:ascii="Arial" w:hAnsi="Arial" w:cs="Arial"/>
          <w:sz w:val="20"/>
          <w:szCs w:val="20"/>
        </w:rPr>
        <w:t xml:space="preserve"> </w:t>
      </w:r>
      <w:r w:rsidRPr="0088515B">
        <w:rPr>
          <w:rFonts w:ascii="Arial" w:hAnsi="Arial" w:cs="Arial"/>
          <w:sz w:val="20"/>
          <w:szCs w:val="20"/>
        </w:rPr>
        <w:t>Minton, and Pain</w:t>
      </w:r>
      <w:r w:rsidR="00152B97" w:rsidRPr="0088515B">
        <w:rPr>
          <w:rFonts w:ascii="Arial" w:hAnsi="Arial" w:cs="Arial"/>
          <w:sz w:val="20"/>
          <w:szCs w:val="20"/>
        </w:rPr>
        <w:t>, C</w:t>
      </w:r>
      <w:r w:rsidRPr="0088515B">
        <w:rPr>
          <w:rFonts w:ascii="Arial" w:hAnsi="Arial" w:cs="Arial"/>
          <w:sz w:val="20"/>
          <w:szCs w:val="20"/>
        </w:rPr>
        <w:t>. (2005). Psychological Trauma and the Brain: Towards a</w:t>
      </w:r>
      <w:r w:rsidR="002562EE" w:rsidRPr="0088515B">
        <w:rPr>
          <w:rFonts w:ascii="Arial" w:hAnsi="Arial" w:cs="Arial"/>
          <w:sz w:val="20"/>
          <w:szCs w:val="20"/>
        </w:rPr>
        <w:t xml:space="preserve"> </w:t>
      </w:r>
      <w:r w:rsidRPr="0088515B">
        <w:rPr>
          <w:rFonts w:ascii="Arial" w:hAnsi="Arial" w:cs="Arial"/>
          <w:sz w:val="20"/>
          <w:szCs w:val="20"/>
        </w:rPr>
        <w:t xml:space="preserve">Neurobiological Treatment Model. In </w:t>
      </w:r>
      <w:r w:rsidRPr="0088515B">
        <w:rPr>
          <w:rFonts w:ascii="Arial" w:hAnsi="Arial" w:cs="Arial"/>
          <w:i/>
          <w:iCs/>
          <w:sz w:val="20"/>
          <w:szCs w:val="20"/>
        </w:rPr>
        <w:t>Trauma and the Body: A Sensorimotor Approach</w:t>
      </w:r>
      <w:proofErr w:type="gramStart"/>
      <w:r w:rsidRPr="0088515B">
        <w:rPr>
          <w:rFonts w:ascii="Arial" w:hAnsi="Arial" w:cs="Arial"/>
          <w:i/>
          <w:iCs/>
          <w:sz w:val="20"/>
          <w:szCs w:val="20"/>
        </w:rPr>
        <w:t>.</w:t>
      </w:r>
      <w:r w:rsidRPr="0088515B">
        <w:rPr>
          <w:rFonts w:ascii="Arial" w:hAnsi="Arial" w:cs="Arial"/>
          <w:sz w:val="20"/>
          <w:szCs w:val="20"/>
        </w:rPr>
        <w:t>(</w:t>
      </w:r>
      <w:proofErr w:type="gramEnd"/>
      <w:r w:rsidRPr="0088515B">
        <w:rPr>
          <w:rFonts w:ascii="Arial" w:hAnsi="Arial" w:cs="Arial"/>
          <w:sz w:val="20"/>
          <w:szCs w:val="20"/>
        </w:rPr>
        <w:t>pp 88</w:t>
      </w:r>
      <w:r w:rsidR="002562EE" w:rsidRPr="0088515B">
        <w:rPr>
          <w:rFonts w:ascii="Arial" w:hAnsi="Arial" w:cs="Arial"/>
          <w:sz w:val="20"/>
          <w:szCs w:val="20"/>
        </w:rPr>
        <w:t>-99). W.W. Norton</w:t>
      </w:r>
      <w:r w:rsidRPr="0088515B">
        <w:rPr>
          <w:rFonts w:ascii="Arial" w:hAnsi="Arial" w:cs="Arial"/>
          <w:sz w:val="20"/>
          <w:szCs w:val="20"/>
        </w:rPr>
        <w:t>.</w:t>
      </w:r>
    </w:p>
    <w:p w:rsidR="00AF42B6" w:rsidRPr="0088515B" w:rsidRDefault="00AF42B6" w:rsidP="0088515B">
      <w:pPr>
        <w:autoSpaceDE w:val="0"/>
        <w:autoSpaceDN w:val="0"/>
        <w:adjustRightInd w:val="0"/>
        <w:spacing w:after="0" w:line="240" w:lineRule="auto"/>
        <w:rPr>
          <w:rFonts w:ascii="Arial" w:hAnsi="Arial" w:cs="Arial"/>
          <w:sz w:val="20"/>
          <w:szCs w:val="20"/>
        </w:rPr>
      </w:pPr>
    </w:p>
    <w:p w:rsidR="00AF42B6" w:rsidRDefault="00AF42B6" w:rsidP="0088515B">
      <w:pPr>
        <w:autoSpaceDE w:val="0"/>
        <w:autoSpaceDN w:val="0"/>
        <w:adjustRightInd w:val="0"/>
        <w:spacing w:after="0" w:line="240" w:lineRule="auto"/>
        <w:rPr>
          <w:rFonts w:ascii="Arial" w:hAnsi="Arial" w:cs="Arial"/>
          <w:sz w:val="20"/>
          <w:szCs w:val="20"/>
        </w:rPr>
      </w:pPr>
      <w:proofErr w:type="spellStart"/>
      <w:r w:rsidRPr="0088515B">
        <w:rPr>
          <w:rFonts w:ascii="Arial" w:hAnsi="Arial" w:cs="Arial"/>
          <w:sz w:val="20"/>
          <w:szCs w:val="20"/>
        </w:rPr>
        <w:t>Seigel</w:t>
      </w:r>
      <w:proofErr w:type="spellEnd"/>
      <w:r w:rsidRPr="0088515B">
        <w:rPr>
          <w:rFonts w:ascii="Arial" w:hAnsi="Arial" w:cs="Arial"/>
          <w:sz w:val="20"/>
          <w:szCs w:val="20"/>
        </w:rPr>
        <w:t>, Daniel. (2003). An Interpersonal Neurobiology of Psychotherapy: The</w:t>
      </w:r>
      <w:r w:rsidR="002562EE" w:rsidRPr="0088515B">
        <w:rPr>
          <w:rFonts w:ascii="Arial" w:hAnsi="Arial" w:cs="Arial"/>
          <w:sz w:val="20"/>
          <w:szCs w:val="20"/>
        </w:rPr>
        <w:t xml:space="preserve"> </w:t>
      </w:r>
      <w:r w:rsidRPr="0088515B">
        <w:rPr>
          <w:rFonts w:ascii="Arial" w:hAnsi="Arial" w:cs="Arial"/>
          <w:sz w:val="20"/>
          <w:szCs w:val="20"/>
        </w:rPr>
        <w:t xml:space="preserve">Developing Mind and the Resolution of Trauma. </w:t>
      </w:r>
      <w:proofErr w:type="gramStart"/>
      <w:r w:rsidRPr="0088515B">
        <w:rPr>
          <w:rFonts w:ascii="Arial" w:hAnsi="Arial" w:cs="Arial"/>
          <w:sz w:val="20"/>
          <w:szCs w:val="20"/>
        </w:rPr>
        <w:t xml:space="preserve">In Marion Solomon and Daniel </w:t>
      </w:r>
      <w:proofErr w:type="spellStart"/>
      <w:r w:rsidRPr="0088515B">
        <w:rPr>
          <w:rFonts w:ascii="Arial" w:hAnsi="Arial" w:cs="Arial"/>
          <w:sz w:val="20"/>
          <w:szCs w:val="20"/>
        </w:rPr>
        <w:t>Seigel</w:t>
      </w:r>
      <w:proofErr w:type="spellEnd"/>
      <w:r w:rsidR="002562EE" w:rsidRPr="0088515B">
        <w:rPr>
          <w:rFonts w:ascii="Arial" w:hAnsi="Arial" w:cs="Arial"/>
          <w:sz w:val="20"/>
          <w:szCs w:val="20"/>
        </w:rPr>
        <w:t xml:space="preserve"> </w:t>
      </w:r>
      <w:r w:rsidRPr="0088515B">
        <w:rPr>
          <w:rFonts w:ascii="Arial" w:hAnsi="Arial" w:cs="Arial"/>
          <w:sz w:val="20"/>
          <w:szCs w:val="20"/>
        </w:rPr>
        <w:t>(Eds.).</w:t>
      </w:r>
      <w:proofErr w:type="gramEnd"/>
      <w:r w:rsidRPr="0088515B">
        <w:rPr>
          <w:rFonts w:ascii="Arial" w:hAnsi="Arial" w:cs="Arial"/>
          <w:sz w:val="20"/>
          <w:szCs w:val="20"/>
        </w:rPr>
        <w:t xml:space="preserve"> </w:t>
      </w:r>
      <w:proofErr w:type="gramStart"/>
      <w:r w:rsidRPr="0088515B">
        <w:rPr>
          <w:rFonts w:ascii="Arial" w:hAnsi="Arial" w:cs="Arial"/>
          <w:i/>
          <w:iCs/>
          <w:sz w:val="20"/>
          <w:szCs w:val="20"/>
        </w:rPr>
        <w:t>Healing Trauma: Attachment, Mind, Body, and Brain.</w:t>
      </w:r>
      <w:proofErr w:type="gramEnd"/>
      <w:r w:rsidRPr="0088515B">
        <w:rPr>
          <w:rFonts w:ascii="Arial" w:hAnsi="Arial" w:cs="Arial"/>
          <w:i/>
          <w:iCs/>
          <w:sz w:val="20"/>
          <w:szCs w:val="20"/>
        </w:rPr>
        <w:t xml:space="preserve"> </w:t>
      </w:r>
      <w:r w:rsidRPr="0088515B">
        <w:rPr>
          <w:rFonts w:ascii="Arial" w:hAnsi="Arial" w:cs="Arial"/>
          <w:sz w:val="20"/>
          <w:szCs w:val="20"/>
        </w:rPr>
        <w:t>(pp 1-56). W.W. Norton &amp;</w:t>
      </w:r>
      <w:r w:rsidR="002562EE" w:rsidRPr="0088515B">
        <w:rPr>
          <w:rFonts w:ascii="Arial" w:hAnsi="Arial" w:cs="Arial"/>
          <w:sz w:val="20"/>
          <w:szCs w:val="20"/>
        </w:rPr>
        <w:t xml:space="preserve"> C</w:t>
      </w:r>
      <w:r w:rsidRPr="0088515B">
        <w:rPr>
          <w:rFonts w:ascii="Arial" w:hAnsi="Arial" w:cs="Arial"/>
          <w:sz w:val="20"/>
          <w:szCs w:val="20"/>
        </w:rPr>
        <w:t>ompany, Inc.</w:t>
      </w:r>
    </w:p>
    <w:p w:rsidR="0088515B" w:rsidRPr="0088515B" w:rsidRDefault="0088515B" w:rsidP="0088515B">
      <w:pPr>
        <w:autoSpaceDE w:val="0"/>
        <w:autoSpaceDN w:val="0"/>
        <w:adjustRightInd w:val="0"/>
        <w:spacing w:after="0" w:line="240" w:lineRule="auto"/>
        <w:rPr>
          <w:rFonts w:ascii="Arial" w:hAnsi="Arial" w:cs="Arial"/>
          <w:sz w:val="20"/>
          <w:szCs w:val="20"/>
        </w:rPr>
      </w:pPr>
    </w:p>
    <w:p w:rsidR="0088515B" w:rsidRDefault="0088515B" w:rsidP="0088515B">
      <w:pPr>
        <w:suppressAutoHyphens/>
        <w:spacing w:after="0" w:line="240" w:lineRule="auto"/>
        <w:rPr>
          <w:rFonts w:ascii="Arial" w:hAnsi="Arial" w:cs="Arial"/>
          <w:sz w:val="20"/>
          <w:szCs w:val="20"/>
        </w:rPr>
      </w:pPr>
      <w:proofErr w:type="gramStart"/>
      <w:r w:rsidRPr="0088515B">
        <w:rPr>
          <w:rFonts w:ascii="Arial" w:hAnsi="Arial" w:cs="Arial"/>
          <w:sz w:val="20"/>
          <w:szCs w:val="20"/>
        </w:rPr>
        <w:t>Steele, K., Boon, S., &amp; van der Hart, O. (2011).</w:t>
      </w:r>
      <w:proofErr w:type="gramEnd"/>
      <w:r w:rsidRPr="0088515B">
        <w:rPr>
          <w:rFonts w:ascii="Arial" w:hAnsi="Arial" w:cs="Arial"/>
          <w:sz w:val="20"/>
          <w:szCs w:val="20"/>
        </w:rPr>
        <w:t xml:space="preserve">  </w:t>
      </w:r>
      <w:proofErr w:type="gramStart"/>
      <w:r w:rsidRPr="0088515B">
        <w:rPr>
          <w:rFonts w:ascii="Arial" w:hAnsi="Arial" w:cs="Arial"/>
          <w:i/>
          <w:sz w:val="20"/>
          <w:szCs w:val="20"/>
        </w:rPr>
        <w:t>Coping with trauma-related dissociation: Skills training for patients and therapists.</w:t>
      </w:r>
      <w:proofErr w:type="gramEnd"/>
      <w:r w:rsidRPr="0088515B">
        <w:rPr>
          <w:rFonts w:ascii="Arial" w:hAnsi="Arial" w:cs="Arial"/>
          <w:i/>
          <w:sz w:val="20"/>
          <w:szCs w:val="20"/>
        </w:rPr>
        <w:t xml:space="preserve">  </w:t>
      </w:r>
      <w:r w:rsidRPr="0088515B">
        <w:rPr>
          <w:rFonts w:ascii="Arial" w:hAnsi="Arial" w:cs="Arial"/>
          <w:sz w:val="20"/>
          <w:szCs w:val="20"/>
        </w:rPr>
        <w:t>New York: Norton.</w:t>
      </w:r>
    </w:p>
    <w:p w:rsidR="0088515B" w:rsidRPr="0088515B" w:rsidRDefault="0088515B" w:rsidP="0088515B">
      <w:pPr>
        <w:suppressAutoHyphens/>
        <w:spacing w:after="0" w:line="240" w:lineRule="auto"/>
        <w:rPr>
          <w:rFonts w:ascii="Arial" w:hAnsi="Arial" w:cs="Arial"/>
          <w:sz w:val="20"/>
          <w:szCs w:val="20"/>
        </w:rPr>
      </w:pPr>
    </w:p>
    <w:p w:rsidR="00AF42B6" w:rsidRPr="0088515B" w:rsidRDefault="00AF42B6" w:rsidP="0088515B">
      <w:pPr>
        <w:autoSpaceDE w:val="0"/>
        <w:autoSpaceDN w:val="0"/>
        <w:adjustRightInd w:val="0"/>
        <w:spacing w:after="0" w:line="240" w:lineRule="auto"/>
        <w:rPr>
          <w:rFonts w:ascii="Arial" w:hAnsi="Arial" w:cs="Arial"/>
          <w:sz w:val="20"/>
          <w:szCs w:val="20"/>
        </w:rPr>
      </w:pPr>
      <w:proofErr w:type="gramStart"/>
      <w:r w:rsidRPr="0088515B">
        <w:rPr>
          <w:rFonts w:ascii="Arial" w:hAnsi="Arial" w:cs="Arial"/>
          <w:sz w:val="20"/>
          <w:szCs w:val="20"/>
        </w:rPr>
        <w:lastRenderedPageBreak/>
        <w:t>Wilson, J., and Keane, T. (2004</w:t>
      </w:r>
      <w:r w:rsidRPr="0088515B">
        <w:rPr>
          <w:rFonts w:ascii="Arial" w:hAnsi="Arial" w:cs="Arial"/>
          <w:i/>
          <w:iCs/>
          <w:sz w:val="20"/>
          <w:szCs w:val="20"/>
        </w:rPr>
        <w:t>).</w:t>
      </w:r>
      <w:proofErr w:type="gramEnd"/>
      <w:r w:rsidRPr="0088515B">
        <w:rPr>
          <w:rFonts w:ascii="Arial" w:hAnsi="Arial" w:cs="Arial"/>
          <w:i/>
          <w:iCs/>
          <w:sz w:val="20"/>
          <w:szCs w:val="20"/>
        </w:rPr>
        <w:t xml:space="preserve"> </w:t>
      </w:r>
      <w:proofErr w:type="gramStart"/>
      <w:r w:rsidRPr="0088515B">
        <w:rPr>
          <w:rFonts w:ascii="Arial" w:hAnsi="Arial" w:cs="Arial"/>
          <w:i/>
          <w:iCs/>
          <w:sz w:val="20"/>
          <w:szCs w:val="20"/>
        </w:rPr>
        <w:t>Assessing Psychological Trauma and PTSD.</w:t>
      </w:r>
      <w:proofErr w:type="gramEnd"/>
      <w:r w:rsidRPr="0088515B">
        <w:rPr>
          <w:rFonts w:ascii="Arial" w:hAnsi="Arial" w:cs="Arial"/>
          <w:i/>
          <w:iCs/>
          <w:sz w:val="20"/>
          <w:szCs w:val="20"/>
        </w:rPr>
        <w:t xml:space="preserve"> </w:t>
      </w:r>
      <w:r w:rsidRPr="0088515B">
        <w:rPr>
          <w:rFonts w:ascii="Arial" w:hAnsi="Arial" w:cs="Arial"/>
          <w:sz w:val="20"/>
          <w:szCs w:val="20"/>
        </w:rPr>
        <w:t xml:space="preserve">(2nd.Ed.). </w:t>
      </w:r>
      <w:proofErr w:type="gramStart"/>
      <w:r w:rsidRPr="0088515B">
        <w:rPr>
          <w:rFonts w:ascii="Arial" w:hAnsi="Arial" w:cs="Arial"/>
          <w:sz w:val="20"/>
          <w:szCs w:val="20"/>
        </w:rPr>
        <w:t>The</w:t>
      </w:r>
      <w:proofErr w:type="gramEnd"/>
      <w:r w:rsidRPr="0088515B">
        <w:rPr>
          <w:rFonts w:ascii="Arial" w:hAnsi="Arial" w:cs="Arial"/>
          <w:sz w:val="20"/>
          <w:szCs w:val="20"/>
        </w:rPr>
        <w:t xml:space="preserve"> Guilford Press: New York.</w:t>
      </w:r>
    </w:p>
    <w:p w:rsidR="00AF42B6" w:rsidRPr="0088515B" w:rsidRDefault="00AF42B6" w:rsidP="0088515B">
      <w:pPr>
        <w:autoSpaceDE w:val="0"/>
        <w:autoSpaceDN w:val="0"/>
        <w:adjustRightInd w:val="0"/>
        <w:spacing w:after="0" w:line="240" w:lineRule="auto"/>
        <w:rPr>
          <w:rFonts w:ascii="Arial" w:hAnsi="Arial" w:cs="Arial"/>
          <w:sz w:val="20"/>
          <w:szCs w:val="20"/>
        </w:rPr>
      </w:pPr>
    </w:p>
    <w:p w:rsidR="00AF42B6" w:rsidRPr="0088515B" w:rsidRDefault="00AF42B6" w:rsidP="0088515B">
      <w:pPr>
        <w:autoSpaceDE w:val="0"/>
        <w:autoSpaceDN w:val="0"/>
        <w:adjustRightInd w:val="0"/>
        <w:spacing w:after="0" w:line="240" w:lineRule="auto"/>
        <w:rPr>
          <w:rFonts w:ascii="Arial" w:hAnsi="Arial" w:cs="Arial"/>
          <w:sz w:val="20"/>
          <w:szCs w:val="20"/>
        </w:rPr>
      </w:pPr>
      <w:proofErr w:type="gramStart"/>
      <w:r w:rsidRPr="0088515B">
        <w:rPr>
          <w:rFonts w:ascii="Arial" w:hAnsi="Arial" w:cs="Arial"/>
          <w:sz w:val="20"/>
          <w:szCs w:val="20"/>
        </w:rPr>
        <w:t>Wilson, John P. (Ed.); Tang, Catherine So-</w:t>
      </w:r>
      <w:proofErr w:type="spellStart"/>
      <w:r w:rsidRPr="0088515B">
        <w:rPr>
          <w:rFonts w:ascii="Arial" w:hAnsi="Arial" w:cs="Arial"/>
          <w:sz w:val="20"/>
          <w:szCs w:val="20"/>
        </w:rPr>
        <w:t>kum</w:t>
      </w:r>
      <w:proofErr w:type="spellEnd"/>
      <w:r w:rsidRPr="0088515B">
        <w:rPr>
          <w:rFonts w:ascii="Arial" w:hAnsi="Arial" w:cs="Arial"/>
          <w:sz w:val="20"/>
          <w:szCs w:val="20"/>
        </w:rPr>
        <w:t xml:space="preserve"> (Ed.).</w:t>
      </w:r>
      <w:proofErr w:type="gramEnd"/>
      <w:r w:rsidRPr="0088515B">
        <w:rPr>
          <w:rFonts w:ascii="Arial" w:hAnsi="Arial" w:cs="Arial"/>
          <w:sz w:val="20"/>
          <w:szCs w:val="20"/>
        </w:rPr>
        <w:t xml:space="preserve"> </w:t>
      </w:r>
      <w:proofErr w:type="gramStart"/>
      <w:r w:rsidRPr="0088515B">
        <w:rPr>
          <w:rFonts w:ascii="Arial" w:hAnsi="Arial" w:cs="Arial"/>
          <w:sz w:val="20"/>
          <w:szCs w:val="20"/>
        </w:rPr>
        <w:t xml:space="preserve">(2007) </w:t>
      </w:r>
      <w:r w:rsidRPr="0088515B">
        <w:rPr>
          <w:rFonts w:ascii="Arial" w:hAnsi="Arial" w:cs="Arial"/>
          <w:i/>
          <w:iCs/>
          <w:sz w:val="20"/>
          <w:szCs w:val="20"/>
        </w:rPr>
        <w:t>Cross-cultural</w:t>
      </w:r>
      <w:r w:rsidR="002562EE" w:rsidRPr="0088515B">
        <w:rPr>
          <w:rFonts w:ascii="Arial" w:hAnsi="Arial" w:cs="Arial"/>
          <w:i/>
          <w:iCs/>
          <w:sz w:val="20"/>
          <w:szCs w:val="20"/>
        </w:rPr>
        <w:t xml:space="preserve"> </w:t>
      </w:r>
      <w:r w:rsidRPr="0088515B">
        <w:rPr>
          <w:rFonts w:ascii="Arial" w:hAnsi="Arial" w:cs="Arial"/>
          <w:i/>
          <w:iCs/>
          <w:sz w:val="20"/>
          <w:szCs w:val="20"/>
        </w:rPr>
        <w:t>assessment of psychological trauma and PTSD.</w:t>
      </w:r>
      <w:proofErr w:type="gramEnd"/>
      <w:r w:rsidRPr="0088515B">
        <w:rPr>
          <w:rFonts w:ascii="Arial" w:hAnsi="Arial" w:cs="Arial"/>
          <w:i/>
          <w:iCs/>
          <w:sz w:val="20"/>
          <w:szCs w:val="20"/>
        </w:rPr>
        <w:t xml:space="preserve"> </w:t>
      </w:r>
      <w:r w:rsidR="000A0D0F" w:rsidRPr="0088515B">
        <w:rPr>
          <w:rFonts w:ascii="Arial" w:hAnsi="Arial" w:cs="Arial"/>
          <w:sz w:val="20"/>
          <w:szCs w:val="20"/>
        </w:rPr>
        <w:t>New York, NY</w:t>
      </w:r>
      <w:r w:rsidRPr="0088515B">
        <w:rPr>
          <w:rFonts w:ascii="Arial" w:hAnsi="Arial" w:cs="Arial"/>
          <w:sz w:val="20"/>
          <w:szCs w:val="20"/>
        </w:rPr>
        <w:t>: Springer.</w:t>
      </w:r>
    </w:p>
    <w:p w:rsidR="00AF42B6" w:rsidRPr="000A0D0F" w:rsidRDefault="00AF42B6" w:rsidP="00C444C3">
      <w:pPr>
        <w:pStyle w:val="Default"/>
        <w:rPr>
          <w:sz w:val="20"/>
          <w:szCs w:val="20"/>
        </w:rPr>
      </w:pPr>
    </w:p>
    <w:p w:rsidR="00AF42B6" w:rsidRPr="000A0D0F" w:rsidRDefault="00AF42B6" w:rsidP="00C444C3">
      <w:pPr>
        <w:autoSpaceDE w:val="0"/>
        <w:autoSpaceDN w:val="0"/>
        <w:adjustRightInd w:val="0"/>
        <w:spacing w:after="0" w:line="240" w:lineRule="auto"/>
        <w:rPr>
          <w:rFonts w:ascii="Arial" w:hAnsi="Arial" w:cs="Arial"/>
          <w:b/>
          <w:bCs/>
          <w:color w:val="000000"/>
          <w:sz w:val="20"/>
          <w:szCs w:val="20"/>
        </w:rPr>
      </w:pPr>
      <w:r w:rsidRPr="000A0D0F">
        <w:rPr>
          <w:rFonts w:ascii="Arial" w:hAnsi="Arial" w:cs="Arial"/>
          <w:b/>
          <w:bCs/>
          <w:color w:val="000000"/>
          <w:sz w:val="20"/>
          <w:szCs w:val="20"/>
        </w:rPr>
        <w:t>Resources:</w:t>
      </w:r>
    </w:p>
    <w:p w:rsidR="00AF42B6" w:rsidRPr="000A0D0F" w:rsidRDefault="00AF42B6" w:rsidP="00C444C3">
      <w:pPr>
        <w:autoSpaceDE w:val="0"/>
        <w:autoSpaceDN w:val="0"/>
        <w:adjustRightInd w:val="0"/>
        <w:spacing w:after="0" w:line="240" w:lineRule="auto"/>
        <w:rPr>
          <w:rFonts w:ascii="Arial" w:hAnsi="Arial" w:cs="Arial"/>
          <w:color w:val="000000"/>
          <w:sz w:val="20"/>
          <w:szCs w:val="20"/>
        </w:rPr>
      </w:pPr>
      <w:r w:rsidRPr="000A0D0F">
        <w:rPr>
          <w:rFonts w:ascii="Arial" w:hAnsi="Arial" w:cs="Arial"/>
          <w:color w:val="000000"/>
          <w:sz w:val="20"/>
          <w:szCs w:val="20"/>
        </w:rPr>
        <w:t>-Trauma Division (APA Div. 56):</w:t>
      </w:r>
    </w:p>
    <w:p w:rsidR="00AF42B6" w:rsidRPr="000A0D0F" w:rsidRDefault="00AF42B6" w:rsidP="00C444C3">
      <w:pPr>
        <w:autoSpaceDE w:val="0"/>
        <w:autoSpaceDN w:val="0"/>
        <w:adjustRightInd w:val="0"/>
        <w:spacing w:after="0" w:line="240" w:lineRule="auto"/>
        <w:rPr>
          <w:rFonts w:ascii="Arial" w:hAnsi="Arial" w:cs="Arial"/>
          <w:color w:val="0000FF"/>
          <w:sz w:val="20"/>
          <w:szCs w:val="20"/>
        </w:rPr>
      </w:pPr>
      <w:r w:rsidRPr="000A0D0F">
        <w:rPr>
          <w:rFonts w:ascii="Arial" w:hAnsi="Arial" w:cs="Arial"/>
          <w:color w:val="0000FF"/>
          <w:sz w:val="20"/>
          <w:szCs w:val="20"/>
        </w:rPr>
        <w:t>http://www.apatraumadivision.org/</w:t>
      </w:r>
    </w:p>
    <w:p w:rsidR="00AF42B6" w:rsidRPr="000A0D0F" w:rsidRDefault="00AF42B6" w:rsidP="00C444C3">
      <w:pPr>
        <w:autoSpaceDE w:val="0"/>
        <w:autoSpaceDN w:val="0"/>
        <w:adjustRightInd w:val="0"/>
        <w:spacing w:after="0" w:line="240" w:lineRule="auto"/>
        <w:rPr>
          <w:rFonts w:ascii="Arial" w:hAnsi="Arial" w:cs="Arial"/>
          <w:color w:val="000000"/>
          <w:sz w:val="20"/>
          <w:szCs w:val="20"/>
        </w:rPr>
      </w:pPr>
      <w:r w:rsidRPr="000A0D0F">
        <w:rPr>
          <w:rFonts w:ascii="Arial" w:hAnsi="Arial" w:cs="Arial"/>
          <w:color w:val="000000"/>
          <w:sz w:val="20"/>
          <w:szCs w:val="20"/>
        </w:rPr>
        <w:t>-International Society for Traumatic Stress Studies:</w:t>
      </w:r>
    </w:p>
    <w:p w:rsidR="00AF42B6" w:rsidRPr="000A0D0F" w:rsidRDefault="00AF42B6" w:rsidP="00C444C3">
      <w:pPr>
        <w:autoSpaceDE w:val="0"/>
        <w:autoSpaceDN w:val="0"/>
        <w:adjustRightInd w:val="0"/>
        <w:spacing w:after="0" w:line="240" w:lineRule="auto"/>
        <w:rPr>
          <w:rFonts w:ascii="Arial" w:hAnsi="Arial" w:cs="Arial"/>
          <w:color w:val="0000FF"/>
          <w:sz w:val="20"/>
          <w:szCs w:val="20"/>
        </w:rPr>
      </w:pPr>
      <w:r w:rsidRPr="000A0D0F">
        <w:rPr>
          <w:rFonts w:ascii="Arial" w:hAnsi="Arial" w:cs="Arial"/>
          <w:color w:val="0000FF"/>
          <w:sz w:val="20"/>
          <w:szCs w:val="20"/>
        </w:rPr>
        <w:t>http://www.istss.org/</w:t>
      </w:r>
    </w:p>
    <w:p w:rsidR="00AF42B6" w:rsidRPr="000A0D0F" w:rsidRDefault="00AF42B6" w:rsidP="00C444C3">
      <w:pPr>
        <w:autoSpaceDE w:val="0"/>
        <w:autoSpaceDN w:val="0"/>
        <w:adjustRightInd w:val="0"/>
        <w:spacing w:after="0" w:line="240" w:lineRule="auto"/>
        <w:rPr>
          <w:rFonts w:ascii="Arial" w:hAnsi="Arial" w:cs="Arial"/>
          <w:color w:val="000000"/>
          <w:sz w:val="20"/>
          <w:szCs w:val="20"/>
        </w:rPr>
      </w:pPr>
      <w:r w:rsidRPr="000A0D0F">
        <w:rPr>
          <w:rFonts w:ascii="Arial" w:hAnsi="Arial" w:cs="Arial"/>
          <w:color w:val="000000"/>
          <w:sz w:val="20"/>
          <w:szCs w:val="20"/>
        </w:rPr>
        <w:t>-National Center for PTSD:</w:t>
      </w:r>
    </w:p>
    <w:p w:rsidR="00AF42B6" w:rsidRPr="000A0D0F" w:rsidRDefault="00AF42B6" w:rsidP="00C444C3">
      <w:pPr>
        <w:autoSpaceDE w:val="0"/>
        <w:autoSpaceDN w:val="0"/>
        <w:adjustRightInd w:val="0"/>
        <w:spacing w:after="0" w:line="240" w:lineRule="auto"/>
        <w:rPr>
          <w:rFonts w:ascii="Arial" w:hAnsi="Arial" w:cs="Arial"/>
          <w:color w:val="0000FF"/>
          <w:sz w:val="20"/>
          <w:szCs w:val="20"/>
        </w:rPr>
      </w:pPr>
      <w:r w:rsidRPr="000A0D0F">
        <w:rPr>
          <w:rFonts w:ascii="Arial" w:hAnsi="Arial" w:cs="Arial"/>
          <w:color w:val="0000FF"/>
          <w:sz w:val="20"/>
          <w:szCs w:val="20"/>
        </w:rPr>
        <w:t>http://www.ncptsd.va.gov</w:t>
      </w:r>
    </w:p>
    <w:p w:rsidR="00AF42B6" w:rsidRPr="000A0D0F" w:rsidRDefault="00AF42B6" w:rsidP="00C444C3">
      <w:pPr>
        <w:autoSpaceDE w:val="0"/>
        <w:autoSpaceDN w:val="0"/>
        <w:adjustRightInd w:val="0"/>
        <w:spacing w:after="0" w:line="240" w:lineRule="auto"/>
        <w:rPr>
          <w:rFonts w:ascii="Arial" w:hAnsi="Arial" w:cs="Arial"/>
          <w:color w:val="000000"/>
          <w:sz w:val="20"/>
          <w:szCs w:val="20"/>
        </w:rPr>
      </w:pPr>
      <w:r w:rsidRPr="000A0D0F">
        <w:rPr>
          <w:rFonts w:ascii="Arial" w:hAnsi="Arial" w:cs="Arial"/>
          <w:color w:val="000000"/>
          <w:sz w:val="20"/>
          <w:szCs w:val="20"/>
        </w:rPr>
        <w:t>-The International Society for the Study of Trauma and Dissociation:</w:t>
      </w:r>
    </w:p>
    <w:p w:rsidR="00AF42B6" w:rsidRDefault="00D055BB" w:rsidP="00C444C3">
      <w:pPr>
        <w:autoSpaceDE w:val="0"/>
        <w:autoSpaceDN w:val="0"/>
        <w:adjustRightInd w:val="0"/>
        <w:spacing w:after="0" w:line="240" w:lineRule="auto"/>
        <w:rPr>
          <w:rFonts w:ascii="Arial" w:hAnsi="Arial" w:cs="Arial"/>
          <w:color w:val="0000FF"/>
          <w:sz w:val="20"/>
          <w:szCs w:val="20"/>
        </w:rPr>
      </w:pPr>
      <w:hyperlink r:id="rId8" w:history="1">
        <w:r w:rsidR="00871174" w:rsidRPr="00D97F6F">
          <w:rPr>
            <w:rStyle w:val="Hyperlink"/>
            <w:rFonts w:ascii="Arial" w:hAnsi="Arial" w:cs="Arial"/>
            <w:sz w:val="20"/>
            <w:szCs w:val="20"/>
          </w:rPr>
          <w:t>http://www.isst-d.org</w:t>
        </w:r>
      </w:hyperlink>
    </w:p>
    <w:p w:rsidR="00871174" w:rsidRPr="000A0D0F" w:rsidRDefault="00871174" w:rsidP="00871174">
      <w:pPr>
        <w:autoSpaceDE w:val="0"/>
        <w:autoSpaceDN w:val="0"/>
        <w:adjustRightInd w:val="0"/>
        <w:spacing w:after="0" w:line="240" w:lineRule="auto"/>
        <w:rPr>
          <w:rFonts w:ascii="Arial" w:hAnsi="Arial" w:cs="Arial"/>
          <w:color w:val="000000"/>
          <w:sz w:val="20"/>
          <w:szCs w:val="20"/>
        </w:rPr>
      </w:pPr>
      <w:r w:rsidRPr="000A0D0F">
        <w:rPr>
          <w:rFonts w:ascii="Arial" w:hAnsi="Arial" w:cs="Arial"/>
          <w:color w:val="000000"/>
          <w:sz w:val="20"/>
          <w:szCs w:val="20"/>
        </w:rPr>
        <w:t>-David Baldwin’s Trauma Pages:</w:t>
      </w:r>
    </w:p>
    <w:p w:rsidR="00871174" w:rsidRPr="000A0D0F" w:rsidRDefault="00871174" w:rsidP="00871174">
      <w:pPr>
        <w:autoSpaceDE w:val="0"/>
        <w:autoSpaceDN w:val="0"/>
        <w:adjustRightInd w:val="0"/>
        <w:spacing w:after="0" w:line="240" w:lineRule="auto"/>
        <w:rPr>
          <w:rFonts w:ascii="Arial" w:hAnsi="Arial" w:cs="Arial"/>
          <w:color w:val="0000FF"/>
          <w:sz w:val="20"/>
          <w:szCs w:val="20"/>
        </w:rPr>
      </w:pPr>
      <w:r w:rsidRPr="000A0D0F">
        <w:rPr>
          <w:rFonts w:ascii="Arial" w:hAnsi="Arial" w:cs="Arial"/>
          <w:color w:val="0000FF"/>
          <w:sz w:val="20"/>
          <w:szCs w:val="20"/>
        </w:rPr>
        <w:t>http://www.trauma-pages.com/</w:t>
      </w:r>
    </w:p>
    <w:p w:rsidR="00AF42B6" w:rsidRPr="000A0D0F" w:rsidRDefault="00AF42B6" w:rsidP="00C444C3">
      <w:pPr>
        <w:pStyle w:val="Default"/>
        <w:rPr>
          <w:sz w:val="20"/>
          <w:szCs w:val="20"/>
        </w:rPr>
      </w:pPr>
    </w:p>
    <w:p w:rsidR="00AF42B6" w:rsidRPr="000A0D0F" w:rsidRDefault="00AF42B6" w:rsidP="00C444C3">
      <w:pPr>
        <w:pStyle w:val="Default"/>
        <w:rPr>
          <w:sz w:val="20"/>
          <w:szCs w:val="20"/>
        </w:rPr>
      </w:pPr>
    </w:p>
    <w:p w:rsidR="00AF42B6" w:rsidRPr="000A0D0F" w:rsidRDefault="00B93504" w:rsidP="00C444C3">
      <w:pPr>
        <w:pStyle w:val="Default"/>
        <w:rPr>
          <w:b/>
          <w:bCs/>
          <w:sz w:val="20"/>
          <w:szCs w:val="20"/>
        </w:rPr>
      </w:pPr>
      <w:r w:rsidRPr="000A0D0F">
        <w:rPr>
          <w:b/>
          <w:bCs/>
          <w:sz w:val="20"/>
          <w:szCs w:val="20"/>
          <w:u w:val="single"/>
        </w:rPr>
        <w:t>Class Schedule</w:t>
      </w:r>
      <w:r w:rsidRPr="000A0D0F">
        <w:rPr>
          <w:b/>
          <w:bCs/>
          <w:sz w:val="20"/>
          <w:szCs w:val="20"/>
        </w:rPr>
        <w:t xml:space="preserve"> (subject to change)</w:t>
      </w:r>
    </w:p>
    <w:p w:rsidR="008B3641" w:rsidRPr="000A0D0F" w:rsidRDefault="008B3641" w:rsidP="00C444C3">
      <w:pPr>
        <w:pStyle w:val="Default"/>
        <w:rPr>
          <w:b/>
          <w:bCs/>
          <w:sz w:val="20"/>
          <w:szCs w:val="20"/>
        </w:rPr>
      </w:pPr>
    </w:p>
    <w:p w:rsidR="008B3641" w:rsidRPr="000A0D0F" w:rsidRDefault="00140DDD" w:rsidP="00C444C3">
      <w:pPr>
        <w:pStyle w:val="Default"/>
        <w:rPr>
          <w:sz w:val="20"/>
          <w:szCs w:val="20"/>
        </w:rPr>
      </w:pPr>
      <w:r>
        <w:rPr>
          <w:b/>
          <w:bCs/>
          <w:sz w:val="20"/>
          <w:szCs w:val="20"/>
        </w:rPr>
        <w:t>8/28</w:t>
      </w:r>
      <w:r w:rsidR="009263CB">
        <w:rPr>
          <w:b/>
          <w:bCs/>
          <w:sz w:val="20"/>
          <w:szCs w:val="20"/>
        </w:rPr>
        <w:t xml:space="preserve"> </w:t>
      </w:r>
      <w:r w:rsidR="00AF42B6" w:rsidRPr="000A0D0F">
        <w:rPr>
          <w:b/>
          <w:bCs/>
          <w:sz w:val="20"/>
          <w:szCs w:val="20"/>
        </w:rPr>
        <w:t>Introduction:</w:t>
      </w:r>
      <w:r w:rsidR="008B3641" w:rsidRPr="000A0D0F">
        <w:rPr>
          <w:b/>
          <w:bCs/>
          <w:sz w:val="20"/>
          <w:szCs w:val="20"/>
        </w:rPr>
        <w:t xml:space="preserve"> What is trauma psychology?  What is PTSD? </w:t>
      </w:r>
    </w:p>
    <w:p w:rsidR="008B3641" w:rsidRPr="000A0D0F" w:rsidRDefault="008B3641" w:rsidP="00C444C3">
      <w:pPr>
        <w:pStyle w:val="Default"/>
        <w:rPr>
          <w:sz w:val="20"/>
          <w:szCs w:val="20"/>
        </w:rPr>
      </w:pPr>
    </w:p>
    <w:p w:rsidR="008B3641" w:rsidRPr="000A0D0F" w:rsidRDefault="008B3641" w:rsidP="00C444C3">
      <w:pPr>
        <w:pStyle w:val="Default"/>
        <w:rPr>
          <w:sz w:val="20"/>
          <w:szCs w:val="20"/>
        </w:rPr>
      </w:pPr>
      <w:r w:rsidRPr="000A0D0F">
        <w:rPr>
          <w:sz w:val="20"/>
          <w:szCs w:val="20"/>
        </w:rPr>
        <w:t xml:space="preserve">Topic: Overview and discussion of psychological trauma and victim populations.  PTSD Symptom Clusters, Development, and Course </w:t>
      </w:r>
    </w:p>
    <w:p w:rsidR="00D76CD6" w:rsidRPr="000A0D0F" w:rsidRDefault="00D76CD6" w:rsidP="00C444C3">
      <w:pPr>
        <w:spacing w:after="0" w:line="240" w:lineRule="auto"/>
        <w:rPr>
          <w:rFonts w:ascii="Arial" w:hAnsi="Arial" w:cs="Arial"/>
          <w:sz w:val="20"/>
          <w:szCs w:val="20"/>
        </w:rPr>
      </w:pPr>
    </w:p>
    <w:p w:rsidR="00B93504" w:rsidRPr="000A0D0F" w:rsidRDefault="00E70471" w:rsidP="00C444C3">
      <w:pPr>
        <w:pStyle w:val="Default"/>
        <w:rPr>
          <w:b/>
          <w:bCs/>
          <w:sz w:val="20"/>
          <w:szCs w:val="20"/>
        </w:rPr>
      </w:pPr>
      <w:r w:rsidRPr="000A0D0F">
        <w:rPr>
          <w:b/>
          <w:bCs/>
          <w:sz w:val="20"/>
          <w:szCs w:val="20"/>
        </w:rPr>
        <w:t>9</w:t>
      </w:r>
      <w:r w:rsidR="00140DDD">
        <w:rPr>
          <w:b/>
          <w:bCs/>
          <w:sz w:val="20"/>
          <w:szCs w:val="20"/>
        </w:rPr>
        <w:t>/4</w:t>
      </w:r>
      <w:r w:rsidR="00B93504" w:rsidRPr="000A0D0F">
        <w:rPr>
          <w:b/>
          <w:bCs/>
          <w:sz w:val="20"/>
          <w:szCs w:val="20"/>
        </w:rPr>
        <w:t xml:space="preserve"> Effects of Trauma</w:t>
      </w:r>
    </w:p>
    <w:p w:rsidR="00140DDD" w:rsidRDefault="00140DDD" w:rsidP="00DE2179">
      <w:pPr>
        <w:spacing w:after="0" w:line="240" w:lineRule="auto"/>
        <w:rPr>
          <w:rFonts w:ascii="Arial" w:hAnsi="Arial" w:cs="Arial"/>
          <w:sz w:val="20"/>
          <w:szCs w:val="20"/>
        </w:rPr>
      </w:pPr>
    </w:p>
    <w:p w:rsidR="00B93504" w:rsidRDefault="00140DDD" w:rsidP="00140DDD">
      <w:pPr>
        <w:rPr>
          <w:rFonts w:ascii="Arial" w:hAnsi="Arial" w:cs="Arial"/>
          <w:sz w:val="20"/>
          <w:szCs w:val="20"/>
        </w:rPr>
      </w:pPr>
      <w:r w:rsidRPr="000A0D0F">
        <w:rPr>
          <w:rFonts w:ascii="Arial" w:hAnsi="Arial" w:cs="Arial"/>
          <w:sz w:val="20"/>
          <w:szCs w:val="20"/>
        </w:rPr>
        <w:t xml:space="preserve">Herman </w:t>
      </w:r>
      <w:r>
        <w:rPr>
          <w:rFonts w:ascii="Arial" w:hAnsi="Arial" w:cs="Arial"/>
          <w:sz w:val="20"/>
          <w:szCs w:val="20"/>
        </w:rPr>
        <w:t>–</w:t>
      </w:r>
      <w:r w:rsidRPr="000A0D0F">
        <w:rPr>
          <w:rFonts w:ascii="Arial" w:hAnsi="Arial" w:cs="Arial"/>
          <w:sz w:val="20"/>
          <w:szCs w:val="20"/>
        </w:rPr>
        <w:t xml:space="preserve"> </w:t>
      </w:r>
      <w:r>
        <w:rPr>
          <w:rFonts w:ascii="Arial" w:hAnsi="Arial" w:cs="Arial"/>
          <w:sz w:val="20"/>
          <w:szCs w:val="20"/>
        </w:rPr>
        <w:t xml:space="preserve">Introduction </w:t>
      </w:r>
      <w:r w:rsidRPr="000A0D0F">
        <w:rPr>
          <w:rFonts w:ascii="Arial" w:hAnsi="Arial" w:cs="Arial"/>
          <w:sz w:val="20"/>
          <w:szCs w:val="20"/>
        </w:rPr>
        <w:t>and Ch. 1-5</w:t>
      </w:r>
    </w:p>
    <w:p w:rsidR="00140DDD" w:rsidRDefault="00140DDD" w:rsidP="00140DDD">
      <w:pPr>
        <w:spacing w:after="0" w:line="240" w:lineRule="auto"/>
        <w:rPr>
          <w:rFonts w:ascii="Arial" w:hAnsi="Arial" w:cs="Arial"/>
          <w:sz w:val="20"/>
          <w:szCs w:val="20"/>
        </w:rPr>
      </w:pPr>
      <w:proofErr w:type="gramStart"/>
      <w:r w:rsidRPr="000A0D0F">
        <w:rPr>
          <w:rFonts w:ascii="Arial" w:hAnsi="Arial" w:cs="Arial"/>
          <w:sz w:val="20"/>
          <w:szCs w:val="20"/>
        </w:rPr>
        <w:t>Brand, B.L. (2003).</w:t>
      </w:r>
      <w:proofErr w:type="gramEnd"/>
      <w:r w:rsidRPr="000A0D0F">
        <w:rPr>
          <w:rFonts w:ascii="Arial" w:hAnsi="Arial" w:cs="Arial"/>
          <w:sz w:val="20"/>
          <w:szCs w:val="20"/>
        </w:rPr>
        <w:t xml:space="preserve"> </w:t>
      </w:r>
      <w:proofErr w:type="gramStart"/>
      <w:r w:rsidRPr="000A0D0F">
        <w:rPr>
          <w:rFonts w:ascii="Arial" w:hAnsi="Arial" w:cs="Arial"/>
          <w:sz w:val="20"/>
          <w:szCs w:val="20"/>
        </w:rPr>
        <w:t>Women and trauma.</w:t>
      </w:r>
      <w:proofErr w:type="gramEnd"/>
      <w:r w:rsidRPr="000A0D0F">
        <w:rPr>
          <w:rFonts w:ascii="Arial" w:hAnsi="Arial" w:cs="Arial"/>
          <w:sz w:val="20"/>
          <w:szCs w:val="20"/>
        </w:rPr>
        <w:t xml:space="preserve"> </w:t>
      </w:r>
      <w:r w:rsidRPr="000A0D0F">
        <w:rPr>
          <w:rFonts w:ascii="Arial" w:hAnsi="Arial" w:cs="Arial"/>
          <w:i/>
          <w:sz w:val="20"/>
          <w:szCs w:val="20"/>
        </w:rPr>
        <w:t>Psychiatric Clinics of North America, 26</w:t>
      </w:r>
      <w:r w:rsidRPr="000A0D0F">
        <w:rPr>
          <w:rFonts w:ascii="Arial" w:hAnsi="Arial" w:cs="Arial"/>
          <w:sz w:val="20"/>
          <w:szCs w:val="20"/>
        </w:rPr>
        <w:t xml:space="preserve">, 759-779. </w:t>
      </w:r>
      <w:proofErr w:type="spellStart"/>
      <w:proofErr w:type="gramStart"/>
      <w:r w:rsidRPr="000A0D0F">
        <w:rPr>
          <w:rFonts w:ascii="Arial" w:hAnsi="Arial" w:cs="Arial"/>
          <w:sz w:val="20"/>
          <w:szCs w:val="20"/>
        </w:rPr>
        <w:t>doi</w:t>
      </w:r>
      <w:proofErr w:type="spellEnd"/>
      <w:proofErr w:type="gramEnd"/>
      <w:r w:rsidRPr="000A0D0F">
        <w:rPr>
          <w:rFonts w:ascii="Arial" w:hAnsi="Arial" w:cs="Arial"/>
          <w:sz w:val="20"/>
          <w:szCs w:val="20"/>
        </w:rPr>
        <w:t xml:space="preserve"> 10.1016/S0193-953X(03)00034-0</w:t>
      </w:r>
    </w:p>
    <w:p w:rsidR="00140DDD" w:rsidRDefault="00140DDD" w:rsidP="00C444C3">
      <w:pPr>
        <w:pStyle w:val="Default"/>
        <w:rPr>
          <w:b/>
          <w:bCs/>
          <w:sz w:val="20"/>
          <w:szCs w:val="20"/>
        </w:rPr>
      </w:pPr>
    </w:p>
    <w:p w:rsidR="00DF77F7" w:rsidRPr="000A0D0F" w:rsidRDefault="00E70471" w:rsidP="00C444C3">
      <w:pPr>
        <w:pStyle w:val="Default"/>
        <w:rPr>
          <w:b/>
          <w:bCs/>
          <w:sz w:val="20"/>
          <w:szCs w:val="20"/>
        </w:rPr>
      </w:pPr>
      <w:r w:rsidRPr="000A0D0F">
        <w:rPr>
          <w:b/>
          <w:bCs/>
          <w:sz w:val="20"/>
          <w:szCs w:val="20"/>
        </w:rPr>
        <w:t>9/1</w:t>
      </w:r>
      <w:r w:rsidR="00140DDD">
        <w:rPr>
          <w:b/>
          <w:bCs/>
          <w:sz w:val="20"/>
          <w:szCs w:val="20"/>
        </w:rPr>
        <w:t>1</w:t>
      </w:r>
      <w:r w:rsidRPr="000A0D0F">
        <w:rPr>
          <w:b/>
          <w:bCs/>
          <w:sz w:val="20"/>
          <w:szCs w:val="20"/>
        </w:rPr>
        <w:t xml:space="preserve"> </w:t>
      </w:r>
      <w:r w:rsidR="00DF77F7" w:rsidRPr="000A0D0F">
        <w:rPr>
          <w:b/>
          <w:bCs/>
          <w:sz w:val="20"/>
          <w:szCs w:val="20"/>
        </w:rPr>
        <w:t xml:space="preserve">Effects of </w:t>
      </w:r>
      <w:r w:rsidR="00140DDD">
        <w:rPr>
          <w:b/>
          <w:bCs/>
          <w:sz w:val="20"/>
          <w:szCs w:val="20"/>
        </w:rPr>
        <w:t>Childhood Sexual Abuse</w:t>
      </w:r>
    </w:p>
    <w:p w:rsidR="00140DDD" w:rsidRDefault="00140DDD" w:rsidP="00140DDD">
      <w:pPr>
        <w:spacing w:after="0" w:line="240" w:lineRule="auto"/>
        <w:rPr>
          <w:rFonts w:ascii="Arial" w:hAnsi="Arial" w:cs="Arial"/>
          <w:sz w:val="20"/>
          <w:szCs w:val="20"/>
        </w:rPr>
      </w:pPr>
    </w:p>
    <w:p w:rsidR="00140DDD" w:rsidRDefault="00140DDD" w:rsidP="00140DDD">
      <w:pPr>
        <w:pStyle w:val="Default"/>
        <w:rPr>
          <w:bCs/>
          <w:iCs/>
          <w:sz w:val="20"/>
          <w:szCs w:val="20"/>
        </w:rPr>
      </w:pPr>
      <w:proofErr w:type="spellStart"/>
      <w:r w:rsidRPr="000A0D0F">
        <w:rPr>
          <w:bCs/>
          <w:iCs/>
          <w:sz w:val="20"/>
          <w:szCs w:val="20"/>
        </w:rPr>
        <w:t>Freyd</w:t>
      </w:r>
      <w:proofErr w:type="spellEnd"/>
      <w:r w:rsidRPr="000A0D0F">
        <w:rPr>
          <w:bCs/>
          <w:iCs/>
          <w:sz w:val="20"/>
          <w:szCs w:val="20"/>
        </w:rPr>
        <w:t>, J. J., Putnam, F. W., Lyon, T. D., Becker-</w:t>
      </w:r>
      <w:proofErr w:type="spellStart"/>
      <w:r w:rsidRPr="000A0D0F">
        <w:rPr>
          <w:bCs/>
          <w:iCs/>
          <w:sz w:val="20"/>
          <w:szCs w:val="20"/>
        </w:rPr>
        <w:t>Blease</w:t>
      </w:r>
      <w:proofErr w:type="spellEnd"/>
      <w:r w:rsidRPr="000A0D0F">
        <w:rPr>
          <w:bCs/>
          <w:iCs/>
          <w:sz w:val="20"/>
          <w:szCs w:val="20"/>
        </w:rPr>
        <w:t xml:space="preserve">, K. A., </w:t>
      </w:r>
      <w:proofErr w:type="spellStart"/>
      <w:r w:rsidRPr="000A0D0F">
        <w:rPr>
          <w:bCs/>
          <w:iCs/>
          <w:sz w:val="20"/>
          <w:szCs w:val="20"/>
        </w:rPr>
        <w:t>Cheit</w:t>
      </w:r>
      <w:proofErr w:type="spellEnd"/>
      <w:r w:rsidRPr="000A0D0F">
        <w:rPr>
          <w:bCs/>
          <w:iCs/>
          <w:sz w:val="20"/>
          <w:szCs w:val="20"/>
        </w:rPr>
        <w:t>, R. E., Siegel, N</w:t>
      </w:r>
      <w:r>
        <w:rPr>
          <w:bCs/>
          <w:iCs/>
          <w:sz w:val="20"/>
          <w:szCs w:val="20"/>
        </w:rPr>
        <w:t xml:space="preserve">. B., &amp; </w:t>
      </w:r>
      <w:proofErr w:type="spellStart"/>
      <w:r>
        <w:rPr>
          <w:bCs/>
          <w:iCs/>
          <w:sz w:val="20"/>
          <w:szCs w:val="20"/>
        </w:rPr>
        <w:t>Pezdek</w:t>
      </w:r>
      <w:proofErr w:type="spellEnd"/>
      <w:r>
        <w:rPr>
          <w:bCs/>
          <w:iCs/>
          <w:sz w:val="20"/>
          <w:szCs w:val="20"/>
        </w:rPr>
        <w:t xml:space="preserve">, K. (2005). </w:t>
      </w:r>
      <w:proofErr w:type="gramStart"/>
      <w:r>
        <w:rPr>
          <w:bCs/>
          <w:iCs/>
          <w:sz w:val="20"/>
          <w:szCs w:val="20"/>
        </w:rPr>
        <w:t>The s</w:t>
      </w:r>
      <w:r w:rsidRPr="000A0D0F">
        <w:rPr>
          <w:bCs/>
          <w:iCs/>
          <w:sz w:val="20"/>
          <w:szCs w:val="20"/>
        </w:rPr>
        <w:t>cience of child sexual abuse.</w:t>
      </w:r>
      <w:proofErr w:type="gramEnd"/>
      <w:r w:rsidRPr="000A0D0F">
        <w:rPr>
          <w:rStyle w:val="apple-converted-space"/>
          <w:bCs/>
          <w:iCs/>
          <w:sz w:val="20"/>
          <w:szCs w:val="20"/>
        </w:rPr>
        <w:t> </w:t>
      </w:r>
      <w:r w:rsidRPr="000A0D0F">
        <w:rPr>
          <w:bCs/>
          <w:i/>
          <w:iCs/>
          <w:sz w:val="20"/>
          <w:szCs w:val="20"/>
        </w:rPr>
        <w:t>Science,</w:t>
      </w:r>
      <w:r w:rsidRPr="000A0D0F">
        <w:rPr>
          <w:rStyle w:val="apple-converted-space"/>
          <w:bCs/>
          <w:i/>
          <w:iCs/>
          <w:sz w:val="20"/>
          <w:szCs w:val="20"/>
        </w:rPr>
        <w:t> </w:t>
      </w:r>
      <w:r w:rsidRPr="000A0D0F">
        <w:rPr>
          <w:bCs/>
          <w:i/>
          <w:iCs/>
          <w:sz w:val="20"/>
          <w:szCs w:val="20"/>
        </w:rPr>
        <w:t>308(5721),</w:t>
      </w:r>
      <w:r w:rsidRPr="000A0D0F">
        <w:rPr>
          <w:bCs/>
          <w:iCs/>
          <w:sz w:val="20"/>
          <w:szCs w:val="20"/>
        </w:rPr>
        <w:t xml:space="preserve"> doi:10.1126/science.1108066</w:t>
      </w:r>
    </w:p>
    <w:p w:rsidR="00140DDD" w:rsidRDefault="00140DDD" w:rsidP="00140DDD">
      <w:pPr>
        <w:spacing w:after="0" w:line="240" w:lineRule="auto"/>
        <w:rPr>
          <w:rFonts w:ascii="Arial" w:hAnsi="Arial" w:cs="Arial"/>
          <w:sz w:val="20"/>
          <w:szCs w:val="20"/>
        </w:rPr>
      </w:pPr>
    </w:p>
    <w:p w:rsidR="00140DDD" w:rsidRPr="000A0D0F" w:rsidRDefault="00140DDD" w:rsidP="00140DDD">
      <w:pPr>
        <w:pStyle w:val="Date"/>
        <w:ind w:left="0"/>
        <w:rPr>
          <w:rFonts w:ascii="Arial" w:hAnsi="Arial" w:cs="Arial"/>
        </w:rPr>
      </w:pPr>
      <w:proofErr w:type="spellStart"/>
      <w:proofErr w:type="gramStart"/>
      <w:r w:rsidRPr="000A0D0F">
        <w:rPr>
          <w:rFonts w:ascii="Arial" w:hAnsi="Arial" w:cs="Arial"/>
        </w:rPr>
        <w:t>Trickett</w:t>
      </w:r>
      <w:proofErr w:type="spellEnd"/>
      <w:r w:rsidRPr="000A0D0F">
        <w:rPr>
          <w:rFonts w:ascii="Arial" w:hAnsi="Arial" w:cs="Arial"/>
        </w:rPr>
        <w:t>, P. K., Noll, J. G., &amp; Putnam, F. W. (2011).</w:t>
      </w:r>
      <w:proofErr w:type="gramEnd"/>
      <w:r w:rsidRPr="000A0D0F">
        <w:rPr>
          <w:rFonts w:ascii="Arial" w:hAnsi="Arial" w:cs="Arial"/>
        </w:rPr>
        <w:t xml:space="preserve"> The impact of sexual abuse on female development: Lessons from a multigenerational, longitudinal research study. </w:t>
      </w:r>
      <w:r w:rsidRPr="000A0D0F">
        <w:rPr>
          <w:rFonts w:ascii="Arial" w:hAnsi="Arial" w:cs="Arial"/>
          <w:i/>
        </w:rPr>
        <w:t>Development and Psychopathology, 23</w:t>
      </w:r>
      <w:r w:rsidRPr="000A0D0F">
        <w:rPr>
          <w:rFonts w:ascii="Arial" w:hAnsi="Arial" w:cs="Arial"/>
        </w:rPr>
        <w:t xml:space="preserve">(2), 453-476. </w:t>
      </w:r>
      <w:proofErr w:type="gramStart"/>
      <w:r w:rsidRPr="000A0D0F">
        <w:rPr>
          <w:rFonts w:ascii="Arial" w:hAnsi="Arial" w:cs="Arial"/>
        </w:rPr>
        <w:t>doi:</w:t>
      </w:r>
      <w:proofErr w:type="gramEnd"/>
      <w:r w:rsidRPr="000A0D0F">
        <w:rPr>
          <w:rFonts w:ascii="Arial" w:hAnsi="Arial" w:cs="Arial"/>
        </w:rPr>
        <w:t>10.1017/S0954579411000174</w:t>
      </w:r>
    </w:p>
    <w:p w:rsidR="00140DDD" w:rsidRDefault="00140DDD" w:rsidP="00140DDD">
      <w:pPr>
        <w:pStyle w:val="Default"/>
        <w:rPr>
          <w:iCs/>
          <w:sz w:val="20"/>
          <w:szCs w:val="20"/>
        </w:rPr>
      </w:pPr>
      <w:r w:rsidRPr="000A0D0F">
        <w:rPr>
          <w:iCs/>
          <w:sz w:val="20"/>
          <w:szCs w:val="20"/>
        </w:rPr>
        <w:t xml:space="preserve">Herman Ch. 6 </w:t>
      </w:r>
    </w:p>
    <w:p w:rsidR="00140DDD" w:rsidRDefault="00140DDD" w:rsidP="00140DDD">
      <w:pPr>
        <w:pStyle w:val="Default"/>
        <w:rPr>
          <w:iCs/>
          <w:sz w:val="20"/>
          <w:szCs w:val="20"/>
        </w:rPr>
      </w:pPr>
    </w:p>
    <w:p w:rsidR="00174A15" w:rsidRDefault="00140DDD" w:rsidP="00174A15">
      <w:pPr>
        <w:pStyle w:val="Default"/>
        <w:rPr>
          <w:b/>
          <w:bCs/>
          <w:sz w:val="20"/>
          <w:szCs w:val="20"/>
        </w:rPr>
      </w:pPr>
      <w:r w:rsidRPr="00140DDD">
        <w:rPr>
          <w:b/>
          <w:sz w:val="20"/>
          <w:szCs w:val="20"/>
        </w:rPr>
        <w:t>9/18</w:t>
      </w:r>
      <w:r w:rsidR="00174A15">
        <w:rPr>
          <w:b/>
          <w:sz w:val="20"/>
          <w:szCs w:val="20"/>
        </w:rPr>
        <w:t xml:space="preserve"> </w:t>
      </w:r>
      <w:proofErr w:type="gramStart"/>
      <w:r w:rsidR="00174A15">
        <w:rPr>
          <w:b/>
          <w:bCs/>
          <w:sz w:val="20"/>
          <w:szCs w:val="20"/>
        </w:rPr>
        <w:t>The</w:t>
      </w:r>
      <w:proofErr w:type="gramEnd"/>
      <w:r w:rsidR="00174A15">
        <w:rPr>
          <w:b/>
          <w:bCs/>
          <w:sz w:val="20"/>
          <w:szCs w:val="20"/>
        </w:rPr>
        <w:t xml:space="preserve"> Impact of Neglect and Physical Abuse in Childhood</w:t>
      </w:r>
    </w:p>
    <w:p w:rsidR="00174A15" w:rsidRDefault="00174A15" w:rsidP="00174A15">
      <w:pPr>
        <w:pStyle w:val="Default"/>
        <w:rPr>
          <w:b/>
          <w:bCs/>
          <w:sz w:val="20"/>
          <w:szCs w:val="20"/>
        </w:rPr>
      </w:pPr>
    </w:p>
    <w:p w:rsidR="00174A15" w:rsidRDefault="00174A15" w:rsidP="00174A15">
      <w:pPr>
        <w:pStyle w:val="Default"/>
        <w:rPr>
          <w:i/>
          <w:sz w:val="20"/>
          <w:szCs w:val="20"/>
        </w:rPr>
      </w:pPr>
      <w:r>
        <w:rPr>
          <w:sz w:val="20"/>
          <w:szCs w:val="20"/>
        </w:rPr>
        <w:t xml:space="preserve">Perry: Chapters </w:t>
      </w:r>
      <w:r>
        <w:rPr>
          <w:bCs/>
          <w:iCs/>
          <w:sz w:val="20"/>
          <w:szCs w:val="20"/>
        </w:rPr>
        <w:t>1 – 6, 8 - 9</w:t>
      </w:r>
      <w:r>
        <w:rPr>
          <w:sz w:val="20"/>
          <w:szCs w:val="20"/>
        </w:rPr>
        <w:t xml:space="preserve"> of </w:t>
      </w:r>
      <w:proofErr w:type="gramStart"/>
      <w:r w:rsidRPr="00FB6658">
        <w:rPr>
          <w:i/>
          <w:sz w:val="20"/>
          <w:szCs w:val="20"/>
        </w:rPr>
        <w:t>The</w:t>
      </w:r>
      <w:proofErr w:type="gramEnd"/>
      <w:r w:rsidRPr="00FB6658">
        <w:rPr>
          <w:i/>
          <w:sz w:val="20"/>
          <w:szCs w:val="20"/>
        </w:rPr>
        <w:t xml:space="preserve"> Boy Who Was Raised as a Dog</w:t>
      </w:r>
    </w:p>
    <w:p w:rsidR="00174A15" w:rsidRDefault="00174A15" w:rsidP="00140DDD">
      <w:pPr>
        <w:rPr>
          <w:rFonts w:ascii="Arial" w:hAnsi="Arial" w:cs="Arial"/>
          <w:b/>
          <w:sz w:val="20"/>
          <w:szCs w:val="20"/>
        </w:rPr>
      </w:pPr>
    </w:p>
    <w:p w:rsidR="00140DDD" w:rsidRPr="00140DDD" w:rsidRDefault="00174A15" w:rsidP="00140DDD">
      <w:pPr>
        <w:rPr>
          <w:rFonts w:ascii="Arial" w:hAnsi="Arial" w:cs="Arial"/>
          <w:b/>
          <w:sz w:val="20"/>
          <w:szCs w:val="20"/>
        </w:rPr>
      </w:pPr>
      <w:r>
        <w:rPr>
          <w:rFonts w:ascii="Arial" w:hAnsi="Arial" w:cs="Arial"/>
          <w:b/>
          <w:sz w:val="20"/>
          <w:szCs w:val="20"/>
        </w:rPr>
        <w:t xml:space="preserve">9/25 Introduction to Treating </w:t>
      </w:r>
      <w:r w:rsidR="0063053E">
        <w:rPr>
          <w:rFonts w:ascii="Arial" w:hAnsi="Arial" w:cs="Arial"/>
          <w:b/>
          <w:sz w:val="20"/>
          <w:szCs w:val="20"/>
        </w:rPr>
        <w:t xml:space="preserve">Complex Trauma </w:t>
      </w:r>
    </w:p>
    <w:p w:rsidR="00140DDD" w:rsidRDefault="00140DDD" w:rsidP="00140DDD">
      <w:pPr>
        <w:rPr>
          <w:rFonts w:ascii="Arial" w:hAnsi="Arial" w:cs="Arial"/>
          <w:sz w:val="20"/>
          <w:szCs w:val="20"/>
        </w:rPr>
      </w:pPr>
      <w:r w:rsidRPr="000A0D0F">
        <w:rPr>
          <w:rFonts w:ascii="Arial" w:hAnsi="Arial" w:cs="Arial"/>
          <w:sz w:val="20"/>
          <w:szCs w:val="20"/>
        </w:rPr>
        <w:t xml:space="preserve">Herman Ch. </w:t>
      </w:r>
      <w:r w:rsidR="0063053E">
        <w:rPr>
          <w:rFonts w:ascii="Arial" w:hAnsi="Arial" w:cs="Arial"/>
          <w:sz w:val="20"/>
          <w:szCs w:val="20"/>
        </w:rPr>
        <w:t>7</w:t>
      </w:r>
      <w:r w:rsidRPr="000A0D0F">
        <w:rPr>
          <w:rFonts w:ascii="Arial" w:hAnsi="Arial" w:cs="Arial"/>
          <w:sz w:val="20"/>
          <w:szCs w:val="20"/>
        </w:rPr>
        <w:t xml:space="preserve"> – 11</w:t>
      </w:r>
      <w:r>
        <w:rPr>
          <w:rFonts w:ascii="Arial" w:hAnsi="Arial" w:cs="Arial"/>
          <w:sz w:val="20"/>
          <w:szCs w:val="20"/>
        </w:rPr>
        <w:t xml:space="preserve"> and Afterward</w:t>
      </w:r>
    </w:p>
    <w:p w:rsidR="008B3641" w:rsidRDefault="00FB6658" w:rsidP="00C444C3">
      <w:pPr>
        <w:pStyle w:val="Default"/>
        <w:rPr>
          <w:b/>
          <w:bCs/>
          <w:sz w:val="20"/>
          <w:szCs w:val="20"/>
        </w:rPr>
      </w:pPr>
      <w:r>
        <w:rPr>
          <w:b/>
          <w:iCs/>
          <w:sz w:val="20"/>
          <w:szCs w:val="20"/>
        </w:rPr>
        <w:t>10/2</w:t>
      </w:r>
      <w:r w:rsidR="00DF77F7" w:rsidRPr="000A0D0F">
        <w:rPr>
          <w:b/>
          <w:iCs/>
          <w:sz w:val="20"/>
          <w:szCs w:val="20"/>
        </w:rPr>
        <w:t xml:space="preserve"> </w:t>
      </w:r>
      <w:r w:rsidR="008B3641" w:rsidRPr="000A0D0F">
        <w:rPr>
          <w:b/>
          <w:bCs/>
          <w:sz w:val="20"/>
          <w:szCs w:val="20"/>
        </w:rPr>
        <w:t xml:space="preserve">Biological Basis and Psychopharmacology of PTSD </w:t>
      </w:r>
    </w:p>
    <w:p w:rsidR="00FB6658" w:rsidRPr="000A0D0F" w:rsidRDefault="00FB6658" w:rsidP="00C444C3">
      <w:pPr>
        <w:pStyle w:val="Default"/>
        <w:rPr>
          <w:sz w:val="20"/>
          <w:szCs w:val="20"/>
        </w:rPr>
      </w:pPr>
    </w:p>
    <w:p w:rsidR="008B3641" w:rsidRDefault="008B3641" w:rsidP="00C444C3">
      <w:pPr>
        <w:pStyle w:val="Default"/>
        <w:rPr>
          <w:sz w:val="20"/>
          <w:szCs w:val="20"/>
        </w:rPr>
      </w:pPr>
      <w:r w:rsidRPr="000A0D0F">
        <w:rPr>
          <w:sz w:val="20"/>
          <w:szCs w:val="20"/>
        </w:rPr>
        <w:t xml:space="preserve">Topic: Impact of trauma and PTSD on </w:t>
      </w:r>
      <w:r w:rsidR="00E2607F">
        <w:rPr>
          <w:sz w:val="20"/>
          <w:szCs w:val="20"/>
        </w:rPr>
        <w:t xml:space="preserve">the </w:t>
      </w:r>
      <w:r w:rsidRPr="000A0D0F">
        <w:rPr>
          <w:sz w:val="20"/>
          <w:szCs w:val="20"/>
        </w:rPr>
        <w:t>brain; pharmacological treatment of PTSD</w:t>
      </w:r>
    </w:p>
    <w:p w:rsidR="00FB6658" w:rsidRDefault="00FB6658" w:rsidP="00C444C3">
      <w:pPr>
        <w:pStyle w:val="Default"/>
        <w:rPr>
          <w:sz w:val="20"/>
          <w:szCs w:val="20"/>
        </w:rPr>
      </w:pPr>
    </w:p>
    <w:p w:rsidR="009263CB" w:rsidRDefault="009263CB" w:rsidP="00FB6658">
      <w:pPr>
        <w:autoSpaceDE w:val="0"/>
        <w:autoSpaceDN w:val="0"/>
        <w:adjustRightInd w:val="0"/>
        <w:spacing w:after="0" w:line="240" w:lineRule="auto"/>
        <w:rPr>
          <w:rFonts w:ascii="Arial" w:hAnsi="Arial" w:cs="Arial"/>
          <w:bCs/>
          <w:iCs/>
          <w:color w:val="000000"/>
          <w:sz w:val="20"/>
          <w:szCs w:val="20"/>
        </w:rPr>
      </w:pPr>
      <w:proofErr w:type="spellStart"/>
      <w:proofErr w:type="gramStart"/>
      <w:r>
        <w:rPr>
          <w:rFonts w:ascii="Arial" w:hAnsi="Arial" w:cs="Arial"/>
          <w:bCs/>
          <w:iCs/>
          <w:color w:val="000000"/>
          <w:sz w:val="20"/>
          <w:szCs w:val="20"/>
        </w:rPr>
        <w:t>Loewenstein</w:t>
      </w:r>
      <w:proofErr w:type="spellEnd"/>
      <w:r>
        <w:rPr>
          <w:rFonts w:ascii="Arial" w:hAnsi="Arial" w:cs="Arial"/>
          <w:bCs/>
          <w:iCs/>
          <w:color w:val="000000"/>
          <w:sz w:val="20"/>
          <w:szCs w:val="20"/>
        </w:rPr>
        <w:t>, Brand et al. (in press).</w:t>
      </w:r>
      <w:proofErr w:type="gramEnd"/>
      <w:r>
        <w:rPr>
          <w:rFonts w:ascii="Arial" w:hAnsi="Arial" w:cs="Arial"/>
          <w:bCs/>
          <w:iCs/>
          <w:color w:val="000000"/>
          <w:sz w:val="20"/>
          <w:szCs w:val="20"/>
        </w:rPr>
        <w:t xml:space="preserve">  </w:t>
      </w:r>
      <w:proofErr w:type="gramStart"/>
      <w:r>
        <w:rPr>
          <w:rFonts w:ascii="Arial" w:hAnsi="Arial" w:cs="Arial"/>
          <w:bCs/>
          <w:iCs/>
          <w:color w:val="000000"/>
          <w:sz w:val="20"/>
          <w:szCs w:val="20"/>
        </w:rPr>
        <w:t>Psychiatric Times.</w:t>
      </w:r>
      <w:proofErr w:type="gramEnd"/>
      <w:r>
        <w:rPr>
          <w:rFonts w:ascii="Arial" w:hAnsi="Arial" w:cs="Arial"/>
          <w:bCs/>
          <w:iCs/>
          <w:color w:val="000000"/>
          <w:sz w:val="20"/>
          <w:szCs w:val="20"/>
        </w:rPr>
        <w:t xml:space="preserve">  (Professor will let you know when this reading is available on Blackboard).</w:t>
      </w:r>
    </w:p>
    <w:p w:rsidR="009263CB" w:rsidRDefault="009263CB" w:rsidP="00FB6658">
      <w:pPr>
        <w:autoSpaceDE w:val="0"/>
        <w:autoSpaceDN w:val="0"/>
        <w:adjustRightInd w:val="0"/>
        <w:spacing w:after="0" w:line="240" w:lineRule="auto"/>
        <w:rPr>
          <w:rFonts w:ascii="Arial" w:hAnsi="Arial" w:cs="Arial"/>
          <w:bCs/>
          <w:iCs/>
          <w:color w:val="000000"/>
          <w:sz w:val="20"/>
          <w:szCs w:val="20"/>
        </w:rPr>
      </w:pPr>
    </w:p>
    <w:p w:rsidR="00FB6658" w:rsidRDefault="00FB6658" w:rsidP="00FB6658">
      <w:pPr>
        <w:autoSpaceDE w:val="0"/>
        <w:autoSpaceDN w:val="0"/>
        <w:adjustRightInd w:val="0"/>
        <w:spacing w:after="0" w:line="240" w:lineRule="auto"/>
        <w:rPr>
          <w:rFonts w:ascii="Arial" w:hAnsi="Arial" w:cs="Arial"/>
          <w:sz w:val="20"/>
          <w:szCs w:val="20"/>
        </w:rPr>
      </w:pPr>
      <w:proofErr w:type="spellStart"/>
      <w:proofErr w:type="gramStart"/>
      <w:r w:rsidRPr="000A0D0F">
        <w:rPr>
          <w:rFonts w:ascii="Arial" w:hAnsi="Arial" w:cs="Arial"/>
          <w:bCs/>
          <w:iCs/>
          <w:color w:val="000000"/>
          <w:sz w:val="20"/>
          <w:szCs w:val="20"/>
        </w:rPr>
        <w:t>Lanius</w:t>
      </w:r>
      <w:proofErr w:type="spellEnd"/>
      <w:r w:rsidRPr="000A0D0F">
        <w:rPr>
          <w:rFonts w:ascii="Arial" w:hAnsi="Arial" w:cs="Arial"/>
          <w:bCs/>
          <w:iCs/>
          <w:color w:val="000000"/>
          <w:sz w:val="20"/>
          <w:szCs w:val="20"/>
        </w:rPr>
        <w:t xml:space="preserve">, R. </w:t>
      </w:r>
      <w:r w:rsidR="00F049BC">
        <w:rPr>
          <w:rFonts w:ascii="Arial" w:hAnsi="Arial" w:cs="Arial"/>
          <w:bCs/>
          <w:iCs/>
          <w:color w:val="000000"/>
          <w:sz w:val="20"/>
          <w:szCs w:val="20"/>
        </w:rPr>
        <w:t xml:space="preserve">A., </w:t>
      </w:r>
      <w:proofErr w:type="spellStart"/>
      <w:r w:rsidR="00F049BC">
        <w:rPr>
          <w:rFonts w:ascii="Arial" w:hAnsi="Arial" w:cs="Arial"/>
          <w:bCs/>
          <w:iCs/>
          <w:color w:val="000000"/>
          <w:sz w:val="20"/>
          <w:szCs w:val="20"/>
        </w:rPr>
        <w:t>Bluhm</w:t>
      </w:r>
      <w:proofErr w:type="spellEnd"/>
      <w:r w:rsidR="00F049BC">
        <w:rPr>
          <w:rFonts w:ascii="Arial" w:hAnsi="Arial" w:cs="Arial"/>
          <w:bCs/>
          <w:iCs/>
          <w:color w:val="000000"/>
          <w:sz w:val="20"/>
          <w:szCs w:val="20"/>
        </w:rPr>
        <w:t xml:space="preserve">, R.L., &amp; </w:t>
      </w:r>
      <w:proofErr w:type="spellStart"/>
      <w:r w:rsidR="00F049BC">
        <w:rPr>
          <w:rFonts w:ascii="Arial" w:hAnsi="Arial" w:cs="Arial"/>
          <w:bCs/>
          <w:iCs/>
          <w:color w:val="000000"/>
          <w:sz w:val="20"/>
          <w:szCs w:val="20"/>
        </w:rPr>
        <w:t>Frewen</w:t>
      </w:r>
      <w:proofErr w:type="spellEnd"/>
      <w:r w:rsidR="00F049BC">
        <w:rPr>
          <w:rFonts w:ascii="Arial" w:hAnsi="Arial" w:cs="Arial"/>
          <w:bCs/>
          <w:iCs/>
          <w:color w:val="000000"/>
          <w:sz w:val="20"/>
          <w:szCs w:val="20"/>
        </w:rPr>
        <w:t>, P.A.</w:t>
      </w:r>
      <w:r w:rsidRPr="000A0D0F">
        <w:rPr>
          <w:rFonts w:ascii="Arial" w:hAnsi="Arial" w:cs="Arial"/>
          <w:bCs/>
          <w:iCs/>
          <w:color w:val="000000"/>
          <w:sz w:val="20"/>
          <w:szCs w:val="20"/>
        </w:rPr>
        <w:t xml:space="preserve"> (2011).</w:t>
      </w:r>
      <w:proofErr w:type="gramEnd"/>
      <w:r w:rsidRPr="000A0D0F">
        <w:rPr>
          <w:rFonts w:ascii="Arial" w:hAnsi="Arial" w:cs="Arial"/>
          <w:bCs/>
          <w:iCs/>
          <w:color w:val="000000"/>
          <w:sz w:val="20"/>
          <w:szCs w:val="20"/>
        </w:rPr>
        <w:t xml:space="preserve"> </w:t>
      </w:r>
      <w:proofErr w:type="gramStart"/>
      <w:r w:rsidRPr="000A0D0F">
        <w:rPr>
          <w:rFonts w:ascii="Arial" w:hAnsi="Arial" w:cs="Arial"/>
          <w:sz w:val="20"/>
          <w:szCs w:val="20"/>
        </w:rPr>
        <w:t>How</w:t>
      </w:r>
      <w:proofErr w:type="gramEnd"/>
      <w:r w:rsidRPr="000A0D0F">
        <w:rPr>
          <w:rFonts w:ascii="Arial" w:hAnsi="Arial" w:cs="Arial"/>
          <w:sz w:val="20"/>
          <w:szCs w:val="20"/>
        </w:rPr>
        <w:t xml:space="preserve"> understanding the neurobiology of complex post-traumatic stress disorder can inform clinical practice: a social cognitive and affective neuroscience approach. </w:t>
      </w:r>
      <w:bookmarkStart w:id="0" w:name="_GoBack"/>
      <w:proofErr w:type="spellStart"/>
      <w:r w:rsidRPr="00D055BB">
        <w:rPr>
          <w:rFonts w:ascii="Arial" w:hAnsi="Arial" w:cs="Arial"/>
          <w:i/>
          <w:sz w:val="20"/>
          <w:szCs w:val="20"/>
        </w:rPr>
        <w:t>Acta</w:t>
      </w:r>
      <w:proofErr w:type="spellEnd"/>
      <w:r w:rsidRPr="00D055BB">
        <w:rPr>
          <w:rFonts w:ascii="Arial" w:hAnsi="Arial" w:cs="Arial"/>
          <w:i/>
          <w:sz w:val="20"/>
          <w:szCs w:val="20"/>
        </w:rPr>
        <w:t xml:space="preserve"> </w:t>
      </w:r>
      <w:proofErr w:type="spellStart"/>
      <w:r w:rsidRPr="00D055BB">
        <w:rPr>
          <w:rFonts w:ascii="Arial" w:hAnsi="Arial" w:cs="Arial"/>
          <w:i/>
          <w:sz w:val="20"/>
          <w:szCs w:val="20"/>
        </w:rPr>
        <w:t>Psychiatrica</w:t>
      </w:r>
      <w:proofErr w:type="spellEnd"/>
      <w:r w:rsidRPr="00D055BB">
        <w:rPr>
          <w:rFonts w:ascii="Arial" w:hAnsi="Arial" w:cs="Arial"/>
          <w:i/>
          <w:sz w:val="20"/>
          <w:szCs w:val="20"/>
        </w:rPr>
        <w:t xml:space="preserve"> </w:t>
      </w:r>
      <w:proofErr w:type="spellStart"/>
      <w:r w:rsidRPr="00D055BB">
        <w:rPr>
          <w:rFonts w:ascii="Arial" w:hAnsi="Arial" w:cs="Arial"/>
          <w:i/>
          <w:sz w:val="20"/>
          <w:szCs w:val="20"/>
        </w:rPr>
        <w:t>Scandinavica</w:t>
      </w:r>
      <w:proofErr w:type="spellEnd"/>
      <w:r w:rsidRPr="00D055BB">
        <w:rPr>
          <w:rFonts w:ascii="Arial" w:hAnsi="Arial" w:cs="Arial"/>
          <w:i/>
          <w:sz w:val="20"/>
          <w:szCs w:val="20"/>
        </w:rPr>
        <w:t>, 124</w:t>
      </w:r>
      <w:bookmarkEnd w:id="0"/>
      <w:r w:rsidRPr="000A0D0F">
        <w:rPr>
          <w:rFonts w:ascii="Arial" w:hAnsi="Arial" w:cs="Arial"/>
          <w:sz w:val="20"/>
          <w:szCs w:val="20"/>
        </w:rPr>
        <w:t xml:space="preserve">, 331–348. </w:t>
      </w:r>
      <w:proofErr w:type="spellStart"/>
      <w:proofErr w:type="gramStart"/>
      <w:r w:rsidRPr="000A0D0F">
        <w:rPr>
          <w:rFonts w:ascii="Arial" w:hAnsi="Arial" w:cs="Arial"/>
          <w:sz w:val="20"/>
          <w:szCs w:val="20"/>
        </w:rPr>
        <w:t>doi</w:t>
      </w:r>
      <w:proofErr w:type="spellEnd"/>
      <w:proofErr w:type="gramEnd"/>
      <w:r w:rsidRPr="000A0D0F">
        <w:rPr>
          <w:rFonts w:ascii="Arial" w:hAnsi="Arial" w:cs="Arial"/>
          <w:sz w:val="20"/>
          <w:szCs w:val="20"/>
        </w:rPr>
        <w:t>: 10.1111/j.1600-0447.2011.01755.x</w:t>
      </w:r>
    </w:p>
    <w:p w:rsidR="00FB6658" w:rsidRDefault="00FB6658" w:rsidP="00FB6658">
      <w:pPr>
        <w:autoSpaceDE w:val="0"/>
        <w:autoSpaceDN w:val="0"/>
        <w:adjustRightInd w:val="0"/>
        <w:spacing w:after="0" w:line="240" w:lineRule="auto"/>
        <w:rPr>
          <w:rFonts w:ascii="Arial" w:hAnsi="Arial" w:cs="Arial"/>
          <w:sz w:val="20"/>
          <w:szCs w:val="20"/>
        </w:rPr>
      </w:pPr>
    </w:p>
    <w:p w:rsidR="00FB6658" w:rsidRPr="000A0D0F" w:rsidRDefault="00FB6658" w:rsidP="00FB6658">
      <w:pPr>
        <w:pStyle w:val="Default"/>
        <w:rPr>
          <w:sz w:val="20"/>
          <w:szCs w:val="20"/>
        </w:rPr>
      </w:pPr>
      <w:r w:rsidRPr="000A0D0F">
        <w:rPr>
          <w:sz w:val="20"/>
          <w:szCs w:val="20"/>
        </w:rPr>
        <w:t>As a reference</w:t>
      </w:r>
      <w:r w:rsidR="009263CB">
        <w:rPr>
          <w:sz w:val="20"/>
          <w:szCs w:val="20"/>
        </w:rPr>
        <w:t xml:space="preserve"> only</w:t>
      </w:r>
      <w:r w:rsidRPr="000A0D0F">
        <w:rPr>
          <w:sz w:val="20"/>
          <w:szCs w:val="20"/>
        </w:rPr>
        <w:t>:</w:t>
      </w:r>
    </w:p>
    <w:p w:rsidR="00FB6658" w:rsidRPr="000A0D0F" w:rsidRDefault="00FB6658" w:rsidP="00FB6658">
      <w:pPr>
        <w:pStyle w:val="Default"/>
        <w:rPr>
          <w:sz w:val="20"/>
          <w:szCs w:val="20"/>
        </w:rPr>
      </w:pPr>
      <w:r w:rsidRPr="000A0D0F">
        <w:rPr>
          <w:sz w:val="20"/>
          <w:szCs w:val="20"/>
        </w:rPr>
        <w:t xml:space="preserve">National Center for PTSD On-line: Clinician’s Guide to Medications for PTSD and Pharmacological Treatment for Acute Stress Reactions: A neurobiological systems approach. </w:t>
      </w:r>
      <w:r w:rsidRPr="000A0D0F">
        <w:rPr>
          <w:i/>
          <w:iCs/>
          <w:sz w:val="20"/>
          <w:szCs w:val="20"/>
        </w:rPr>
        <w:t xml:space="preserve">http://www.ptsd.va.gov/professional/pages/clinicians-guide-to-medications-for-ptsd.asp </w:t>
      </w:r>
    </w:p>
    <w:p w:rsidR="00FB6658" w:rsidRPr="000A0D0F" w:rsidRDefault="00D055BB" w:rsidP="00FB6658">
      <w:pPr>
        <w:pStyle w:val="Default"/>
        <w:rPr>
          <w:i/>
          <w:iCs/>
          <w:sz w:val="20"/>
          <w:szCs w:val="20"/>
        </w:rPr>
      </w:pPr>
      <w:hyperlink r:id="rId9" w:history="1">
        <w:r w:rsidR="00FB6658" w:rsidRPr="000A0D0F">
          <w:rPr>
            <w:rStyle w:val="Hyperlink"/>
            <w:i/>
            <w:iCs/>
            <w:sz w:val="20"/>
            <w:szCs w:val="20"/>
          </w:rPr>
          <w:t>http://www.ptsd.va.gov/professional/pages/pharmacological-treatment-acute-stress.asp</w:t>
        </w:r>
      </w:hyperlink>
    </w:p>
    <w:p w:rsidR="00FB6658" w:rsidRDefault="00FB6658" w:rsidP="00C444C3">
      <w:pPr>
        <w:pStyle w:val="Default"/>
        <w:rPr>
          <w:sz w:val="20"/>
          <w:szCs w:val="20"/>
        </w:rPr>
      </w:pPr>
    </w:p>
    <w:p w:rsidR="00FB6658" w:rsidRDefault="00FB6658" w:rsidP="00C444C3">
      <w:pPr>
        <w:pStyle w:val="Default"/>
        <w:rPr>
          <w:sz w:val="20"/>
          <w:szCs w:val="20"/>
        </w:rPr>
      </w:pPr>
    </w:p>
    <w:p w:rsidR="00FB6658" w:rsidRDefault="00FB6658" w:rsidP="00FB6658">
      <w:pPr>
        <w:pStyle w:val="Default"/>
        <w:rPr>
          <w:sz w:val="20"/>
          <w:szCs w:val="20"/>
        </w:rPr>
      </w:pPr>
      <w:r>
        <w:rPr>
          <w:b/>
          <w:bCs/>
          <w:sz w:val="20"/>
          <w:szCs w:val="20"/>
        </w:rPr>
        <w:t xml:space="preserve">10/9 </w:t>
      </w:r>
      <w:r w:rsidR="00174A15">
        <w:rPr>
          <w:b/>
          <w:bCs/>
          <w:sz w:val="20"/>
          <w:szCs w:val="20"/>
        </w:rPr>
        <w:t xml:space="preserve">Assessing </w:t>
      </w:r>
      <w:r w:rsidRPr="000A0D0F">
        <w:rPr>
          <w:b/>
          <w:bCs/>
          <w:sz w:val="20"/>
          <w:szCs w:val="20"/>
        </w:rPr>
        <w:t>Trauma</w:t>
      </w:r>
      <w:r w:rsidR="00174A15">
        <w:rPr>
          <w:b/>
          <w:bCs/>
          <w:sz w:val="20"/>
          <w:szCs w:val="20"/>
        </w:rPr>
        <w:t>’s Impact</w:t>
      </w:r>
      <w:r w:rsidRPr="000A0D0F">
        <w:rPr>
          <w:b/>
          <w:bCs/>
          <w:sz w:val="20"/>
          <w:szCs w:val="20"/>
        </w:rPr>
        <w:t xml:space="preserve"> </w:t>
      </w:r>
      <w:r>
        <w:rPr>
          <w:sz w:val="20"/>
          <w:szCs w:val="20"/>
        </w:rPr>
        <w:t>Topic: Assessment of PTSD and other trauma-related</w:t>
      </w:r>
      <w:r w:rsidRPr="000A0D0F">
        <w:rPr>
          <w:sz w:val="20"/>
          <w:szCs w:val="20"/>
        </w:rPr>
        <w:t xml:space="preserve"> </w:t>
      </w:r>
      <w:r>
        <w:rPr>
          <w:sz w:val="20"/>
          <w:szCs w:val="20"/>
        </w:rPr>
        <w:t xml:space="preserve">difficulties </w:t>
      </w:r>
      <w:r w:rsidRPr="000A0D0F">
        <w:rPr>
          <w:sz w:val="20"/>
          <w:szCs w:val="20"/>
        </w:rPr>
        <w:t xml:space="preserve">and measures designed to assess lifetime trauma history </w:t>
      </w:r>
    </w:p>
    <w:p w:rsidR="009263CB" w:rsidRDefault="009263CB" w:rsidP="00FB6658">
      <w:pPr>
        <w:pStyle w:val="Default"/>
        <w:rPr>
          <w:sz w:val="20"/>
          <w:szCs w:val="20"/>
        </w:rPr>
      </w:pPr>
    </w:p>
    <w:p w:rsidR="009263CB" w:rsidRPr="009263CB" w:rsidRDefault="009263CB" w:rsidP="00FB6658">
      <w:pPr>
        <w:pStyle w:val="Default"/>
        <w:rPr>
          <w:b/>
          <w:sz w:val="20"/>
          <w:szCs w:val="20"/>
        </w:rPr>
      </w:pPr>
      <w:r w:rsidRPr="009263CB">
        <w:rPr>
          <w:b/>
          <w:sz w:val="20"/>
          <w:szCs w:val="20"/>
        </w:rPr>
        <w:t>TURN IN READING NOTES THROUGH BLACKBOARD prior to class today</w:t>
      </w:r>
    </w:p>
    <w:p w:rsidR="00FB6658" w:rsidRDefault="00FB6658" w:rsidP="00FB6658">
      <w:pPr>
        <w:pStyle w:val="Default"/>
        <w:rPr>
          <w:sz w:val="20"/>
          <w:szCs w:val="20"/>
        </w:rPr>
      </w:pPr>
    </w:p>
    <w:p w:rsidR="00FB6658" w:rsidRDefault="00FB6658" w:rsidP="00FB6658">
      <w:pPr>
        <w:pStyle w:val="Default"/>
        <w:rPr>
          <w:bCs/>
          <w:iCs/>
          <w:sz w:val="20"/>
          <w:szCs w:val="20"/>
        </w:rPr>
      </w:pPr>
      <w:proofErr w:type="spellStart"/>
      <w:r w:rsidRPr="00973E12">
        <w:rPr>
          <w:bCs/>
          <w:iCs/>
          <w:sz w:val="20"/>
          <w:szCs w:val="20"/>
        </w:rPr>
        <w:t>Courtois</w:t>
      </w:r>
      <w:proofErr w:type="spellEnd"/>
      <w:r w:rsidRPr="00973E12">
        <w:rPr>
          <w:bCs/>
          <w:iCs/>
          <w:sz w:val="20"/>
          <w:szCs w:val="20"/>
        </w:rPr>
        <w:t>, C. A. (2008). Complex trauma, complex reactions: Assessment and treatment.</w:t>
      </w:r>
      <w:r w:rsidRPr="00973E12">
        <w:rPr>
          <w:rStyle w:val="apple-converted-space"/>
          <w:bCs/>
          <w:i/>
          <w:iCs/>
          <w:sz w:val="20"/>
          <w:szCs w:val="20"/>
        </w:rPr>
        <w:t> </w:t>
      </w:r>
      <w:r w:rsidRPr="00973E12">
        <w:rPr>
          <w:bCs/>
          <w:i/>
          <w:iCs/>
          <w:sz w:val="20"/>
          <w:szCs w:val="20"/>
        </w:rPr>
        <w:t>Psychological Trauma: Theory, Research, Practice, And Policy,</w:t>
      </w:r>
      <w:r w:rsidRPr="00973E12">
        <w:rPr>
          <w:rStyle w:val="apple-converted-space"/>
          <w:bCs/>
          <w:i/>
          <w:iCs/>
          <w:sz w:val="20"/>
          <w:szCs w:val="20"/>
        </w:rPr>
        <w:t> </w:t>
      </w:r>
      <w:proofErr w:type="gramStart"/>
      <w:r w:rsidRPr="00973E12">
        <w:rPr>
          <w:bCs/>
          <w:i/>
          <w:iCs/>
          <w:sz w:val="20"/>
          <w:szCs w:val="20"/>
        </w:rPr>
        <w:t>S(</w:t>
      </w:r>
      <w:proofErr w:type="gramEnd"/>
      <w:r w:rsidRPr="00973E12">
        <w:rPr>
          <w:bCs/>
          <w:i/>
          <w:iCs/>
          <w:sz w:val="20"/>
          <w:szCs w:val="20"/>
        </w:rPr>
        <w:t>1</w:t>
      </w:r>
      <w:r w:rsidRPr="00973E12">
        <w:rPr>
          <w:bCs/>
          <w:iCs/>
          <w:sz w:val="20"/>
          <w:szCs w:val="20"/>
        </w:rPr>
        <w:t>), 86-100. doi:10.1037/1942-9681.S.1.86</w:t>
      </w:r>
    </w:p>
    <w:p w:rsidR="00FB6658" w:rsidRDefault="00FB6658" w:rsidP="00FB6658">
      <w:pPr>
        <w:pStyle w:val="Default"/>
        <w:rPr>
          <w:bCs/>
          <w:iCs/>
          <w:sz w:val="20"/>
          <w:szCs w:val="20"/>
        </w:rPr>
      </w:pPr>
    </w:p>
    <w:p w:rsidR="00FB6658" w:rsidRDefault="00FB6658" w:rsidP="00FB6658">
      <w:pPr>
        <w:pStyle w:val="Default"/>
        <w:rPr>
          <w:sz w:val="20"/>
          <w:szCs w:val="20"/>
        </w:rPr>
      </w:pPr>
      <w:r>
        <w:rPr>
          <w:sz w:val="20"/>
          <w:szCs w:val="20"/>
        </w:rPr>
        <w:t xml:space="preserve">Read Chapters 2 and 3 </w:t>
      </w:r>
      <w:r w:rsidR="00174A15">
        <w:rPr>
          <w:sz w:val="20"/>
          <w:szCs w:val="20"/>
        </w:rPr>
        <w:t xml:space="preserve">and carefully review the cases presented in Ch. </w:t>
      </w:r>
      <w:proofErr w:type="gramStart"/>
      <w:r w:rsidR="00174A15">
        <w:rPr>
          <w:sz w:val="20"/>
          <w:szCs w:val="20"/>
        </w:rPr>
        <w:t xml:space="preserve">3  </w:t>
      </w:r>
      <w:r>
        <w:rPr>
          <w:sz w:val="20"/>
          <w:szCs w:val="20"/>
        </w:rPr>
        <w:t>(</w:t>
      </w:r>
      <w:proofErr w:type="gramEnd"/>
      <w:r>
        <w:rPr>
          <w:sz w:val="20"/>
          <w:szCs w:val="20"/>
        </w:rPr>
        <w:t>available in Test Library)</w:t>
      </w:r>
      <w:r w:rsidR="00174A15">
        <w:rPr>
          <w:sz w:val="20"/>
          <w:szCs w:val="20"/>
        </w:rPr>
        <w:t xml:space="preserve"> from:</w:t>
      </w:r>
    </w:p>
    <w:p w:rsidR="00FB6658" w:rsidRDefault="00FB6658" w:rsidP="00FB6658">
      <w:pPr>
        <w:pStyle w:val="Default"/>
        <w:rPr>
          <w:sz w:val="20"/>
          <w:szCs w:val="20"/>
        </w:rPr>
      </w:pPr>
      <w:proofErr w:type="spellStart"/>
      <w:r>
        <w:rPr>
          <w:sz w:val="20"/>
          <w:szCs w:val="20"/>
        </w:rPr>
        <w:t>Briere</w:t>
      </w:r>
      <w:proofErr w:type="spellEnd"/>
      <w:r>
        <w:rPr>
          <w:sz w:val="20"/>
          <w:szCs w:val="20"/>
        </w:rPr>
        <w:t xml:space="preserve">, J. (2011). </w:t>
      </w:r>
      <w:r w:rsidRPr="00E2607F">
        <w:rPr>
          <w:i/>
          <w:sz w:val="20"/>
          <w:szCs w:val="20"/>
        </w:rPr>
        <w:t>Trauma Symptom Inventory – 2: Profess</w:t>
      </w:r>
      <w:r>
        <w:rPr>
          <w:i/>
          <w:sz w:val="20"/>
          <w:szCs w:val="20"/>
        </w:rPr>
        <w:t>i</w:t>
      </w:r>
      <w:r w:rsidRPr="00E2607F">
        <w:rPr>
          <w:i/>
          <w:sz w:val="20"/>
          <w:szCs w:val="20"/>
        </w:rPr>
        <w:t>onal Manual</w:t>
      </w:r>
      <w:r>
        <w:rPr>
          <w:sz w:val="20"/>
          <w:szCs w:val="20"/>
        </w:rPr>
        <w:t>. Lutz, Florida: PAR, Inc.</w:t>
      </w:r>
    </w:p>
    <w:p w:rsidR="00FB6658" w:rsidRDefault="00FB6658" w:rsidP="00FB6658">
      <w:pPr>
        <w:pStyle w:val="Default"/>
        <w:rPr>
          <w:bCs/>
          <w:iCs/>
          <w:sz w:val="20"/>
          <w:szCs w:val="20"/>
        </w:rPr>
      </w:pPr>
    </w:p>
    <w:p w:rsidR="00FB6658" w:rsidRPr="0063053E" w:rsidRDefault="00FB6658" w:rsidP="00FB6658">
      <w:pPr>
        <w:pStyle w:val="Default"/>
        <w:rPr>
          <w:bCs/>
          <w:iCs/>
          <w:sz w:val="20"/>
          <w:szCs w:val="20"/>
          <w:u w:val="single"/>
        </w:rPr>
      </w:pPr>
      <w:r w:rsidRPr="0063053E">
        <w:rPr>
          <w:bCs/>
          <w:iCs/>
          <w:sz w:val="20"/>
          <w:szCs w:val="20"/>
          <w:u w:val="single"/>
        </w:rPr>
        <w:t>Skim:</w:t>
      </w:r>
    </w:p>
    <w:p w:rsidR="00FB6658" w:rsidRDefault="00FB6658" w:rsidP="00FB6658">
      <w:pPr>
        <w:pStyle w:val="Default"/>
        <w:rPr>
          <w:bCs/>
          <w:iCs/>
          <w:sz w:val="20"/>
          <w:szCs w:val="20"/>
        </w:rPr>
      </w:pPr>
      <w:proofErr w:type="gramStart"/>
      <w:r w:rsidRPr="00973E12">
        <w:rPr>
          <w:bCs/>
          <w:iCs/>
          <w:sz w:val="20"/>
          <w:szCs w:val="20"/>
        </w:rPr>
        <w:t>Norris, F. H., &amp; Hamblen, J. L. (2004).</w:t>
      </w:r>
      <w:proofErr w:type="gramEnd"/>
      <w:r w:rsidRPr="00973E12">
        <w:rPr>
          <w:bCs/>
          <w:iCs/>
          <w:sz w:val="20"/>
          <w:szCs w:val="20"/>
        </w:rPr>
        <w:t xml:space="preserve"> </w:t>
      </w:r>
      <w:proofErr w:type="gramStart"/>
      <w:r w:rsidRPr="00973E12">
        <w:rPr>
          <w:bCs/>
          <w:iCs/>
          <w:sz w:val="20"/>
          <w:szCs w:val="20"/>
        </w:rPr>
        <w:t>Standardized Self-Report Measures of Civilian Trauma and PTSD.</w:t>
      </w:r>
      <w:proofErr w:type="gramEnd"/>
      <w:r w:rsidRPr="00973E12">
        <w:rPr>
          <w:bCs/>
          <w:iCs/>
          <w:sz w:val="20"/>
          <w:szCs w:val="20"/>
        </w:rPr>
        <w:t xml:space="preserve"> In J</w:t>
      </w:r>
      <w:r>
        <w:rPr>
          <w:bCs/>
          <w:iCs/>
          <w:sz w:val="20"/>
          <w:szCs w:val="20"/>
        </w:rPr>
        <w:t>. P. Wilson, T. M. Keane (Eds.)</w:t>
      </w:r>
      <w:r w:rsidRPr="00973E12">
        <w:rPr>
          <w:bCs/>
          <w:iCs/>
          <w:sz w:val="20"/>
          <w:szCs w:val="20"/>
        </w:rPr>
        <w:t>,</w:t>
      </w:r>
      <w:r w:rsidRPr="00973E12">
        <w:rPr>
          <w:rStyle w:val="apple-converted-space"/>
          <w:bCs/>
          <w:iCs/>
          <w:sz w:val="20"/>
          <w:szCs w:val="20"/>
        </w:rPr>
        <w:t> </w:t>
      </w:r>
      <w:r w:rsidRPr="00973E12">
        <w:rPr>
          <w:bCs/>
          <w:i/>
          <w:iCs/>
          <w:sz w:val="20"/>
          <w:szCs w:val="20"/>
        </w:rPr>
        <w:t>Assessing psychological trauma and PTSD</w:t>
      </w:r>
      <w:r w:rsidRPr="00973E12">
        <w:rPr>
          <w:bCs/>
          <w:iCs/>
          <w:sz w:val="20"/>
          <w:szCs w:val="20"/>
        </w:rPr>
        <w:t xml:space="preserve"> (2nd </w:t>
      </w:r>
      <w:proofErr w:type="gramStart"/>
      <w:r w:rsidRPr="00973E12">
        <w:rPr>
          <w:bCs/>
          <w:iCs/>
          <w:sz w:val="20"/>
          <w:szCs w:val="20"/>
        </w:rPr>
        <w:t>ed</w:t>
      </w:r>
      <w:proofErr w:type="gramEnd"/>
      <w:r w:rsidRPr="00973E12">
        <w:rPr>
          <w:bCs/>
          <w:iCs/>
          <w:sz w:val="20"/>
          <w:szCs w:val="20"/>
        </w:rPr>
        <w:t>.)</w:t>
      </w:r>
      <w:r w:rsidRPr="00973E12">
        <w:rPr>
          <w:rStyle w:val="apple-converted-space"/>
          <w:bCs/>
          <w:iCs/>
          <w:sz w:val="20"/>
          <w:szCs w:val="20"/>
        </w:rPr>
        <w:t> </w:t>
      </w:r>
      <w:r w:rsidRPr="00973E12">
        <w:rPr>
          <w:bCs/>
          <w:iCs/>
          <w:sz w:val="20"/>
          <w:szCs w:val="20"/>
        </w:rPr>
        <w:t>(pp. 63-102). New York, NY US: Guilford Press.</w:t>
      </w:r>
    </w:p>
    <w:p w:rsidR="00FB6658" w:rsidRDefault="00FB6658" w:rsidP="00FB6658">
      <w:pPr>
        <w:pStyle w:val="Default"/>
        <w:rPr>
          <w:bCs/>
          <w:iCs/>
          <w:sz w:val="20"/>
          <w:szCs w:val="20"/>
        </w:rPr>
      </w:pPr>
    </w:p>
    <w:p w:rsidR="00FB6658" w:rsidRPr="00140DDD" w:rsidRDefault="00FB6658" w:rsidP="00FB6658">
      <w:pPr>
        <w:pStyle w:val="Default"/>
        <w:rPr>
          <w:bCs/>
          <w:iCs/>
          <w:sz w:val="20"/>
          <w:szCs w:val="20"/>
          <w:u w:val="single"/>
        </w:rPr>
      </w:pPr>
      <w:r w:rsidRPr="00140DDD">
        <w:rPr>
          <w:bCs/>
          <w:iCs/>
          <w:sz w:val="20"/>
          <w:szCs w:val="20"/>
          <w:u w:val="single"/>
        </w:rPr>
        <w:t>This is a resource for those who want to work with children; I will not test you on this</w:t>
      </w:r>
      <w:r>
        <w:rPr>
          <w:bCs/>
          <w:iCs/>
          <w:sz w:val="20"/>
          <w:szCs w:val="20"/>
          <w:u w:val="single"/>
        </w:rPr>
        <w:t>, so you are not required to thoroughly read this</w:t>
      </w:r>
      <w:r w:rsidRPr="00140DDD">
        <w:rPr>
          <w:bCs/>
          <w:iCs/>
          <w:sz w:val="20"/>
          <w:szCs w:val="20"/>
          <w:u w:val="single"/>
        </w:rPr>
        <w:t>:</w:t>
      </w:r>
    </w:p>
    <w:p w:rsidR="00FB6658" w:rsidRPr="00044841" w:rsidRDefault="00FB6658" w:rsidP="00FB6658">
      <w:pPr>
        <w:pStyle w:val="Default"/>
        <w:rPr>
          <w:sz w:val="20"/>
          <w:szCs w:val="20"/>
        </w:rPr>
      </w:pPr>
      <w:r w:rsidRPr="00044841">
        <w:rPr>
          <w:bCs/>
          <w:iCs/>
          <w:sz w:val="20"/>
          <w:szCs w:val="20"/>
        </w:rPr>
        <w:t>Strand, V., Sarmiento, T., &amp; Pasquale, L. (2005). Assessment and screening tools for traum</w:t>
      </w:r>
      <w:r>
        <w:rPr>
          <w:bCs/>
          <w:iCs/>
          <w:sz w:val="20"/>
          <w:szCs w:val="20"/>
        </w:rPr>
        <w:t>a in children and adolescents: A</w:t>
      </w:r>
      <w:r w:rsidRPr="00044841">
        <w:rPr>
          <w:bCs/>
          <w:iCs/>
          <w:sz w:val="20"/>
          <w:szCs w:val="20"/>
        </w:rPr>
        <w:t xml:space="preserve"> review.</w:t>
      </w:r>
      <w:r w:rsidRPr="00044841">
        <w:rPr>
          <w:rStyle w:val="apple-converted-space"/>
          <w:bCs/>
          <w:iCs/>
          <w:sz w:val="20"/>
          <w:szCs w:val="20"/>
        </w:rPr>
        <w:t> </w:t>
      </w:r>
      <w:r w:rsidRPr="00044841">
        <w:rPr>
          <w:bCs/>
          <w:i/>
          <w:iCs/>
          <w:sz w:val="20"/>
          <w:szCs w:val="20"/>
        </w:rPr>
        <w:t>Trauma, Violence &amp; Abuse,</w:t>
      </w:r>
      <w:r w:rsidRPr="00044841">
        <w:rPr>
          <w:rStyle w:val="apple-converted-space"/>
          <w:bCs/>
          <w:i/>
          <w:iCs/>
          <w:sz w:val="20"/>
          <w:szCs w:val="20"/>
        </w:rPr>
        <w:t> </w:t>
      </w:r>
      <w:r w:rsidRPr="00044841">
        <w:rPr>
          <w:bCs/>
          <w:i/>
          <w:iCs/>
          <w:sz w:val="20"/>
          <w:szCs w:val="20"/>
        </w:rPr>
        <w:t>6(1),</w:t>
      </w:r>
      <w:r w:rsidRPr="00044841">
        <w:rPr>
          <w:bCs/>
          <w:iCs/>
          <w:sz w:val="20"/>
          <w:szCs w:val="20"/>
        </w:rPr>
        <w:t xml:space="preserve"> 55-78.</w:t>
      </w:r>
    </w:p>
    <w:p w:rsidR="00FB6658" w:rsidRPr="000A0D0F" w:rsidRDefault="00FB6658" w:rsidP="00C444C3">
      <w:pPr>
        <w:pStyle w:val="Default"/>
        <w:rPr>
          <w:sz w:val="20"/>
          <w:szCs w:val="20"/>
        </w:rPr>
      </w:pPr>
    </w:p>
    <w:p w:rsidR="008B3641" w:rsidRDefault="008B3641" w:rsidP="00C444C3">
      <w:pPr>
        <w:pStyle w:val="Default"/>
        <w:rPr>
          <w:sz w:val="20"/>
          <w:szCs w:val="20"/>
        </w:rPr>
      </w:pPr>
    </w:p>
    <w:p w:rsidR="00387918" w:rsidRDefault="00781642" w:rsidP="00E70471">
      <w:pPr>
        <w:pStyle w:val="Default"/>
        <w:rPr>
          <w:b/>
          <w:sz w:val="20"/>
          <w:szCs w:val="20"/>
        </w:rPr>
      </w:pPr>
      <w:r>
        <w:rPr>
          <w:b/>
          <w:sz w:val="20"/>
          <w:szCs w:val="20"/>
        </w:rPr>
        <w:t>10/16</w:t>
      </w:r>
      <w:r w:rsidR="00DF77F7" w:rsidRPr="000A0D0F">
        <w:rPr>
          <w:b/>
          <w:sz w:val="20"/>
          <w:szCs w:val="20"/>
        </w:rPr>
        <w:t xml:space="preserve"> </w:t>
      </w:r>
      <w:r w:rsidR="00387918">
        <w:rPr>
          <w:b/>
          <w:sz w:val="20"/>
          <w:szCs w:val="20"/>
        </w:rPr>
        <w:t>MIDTERM</w:t>
      </w:r>
    </w:p>
    <w:p w:rsidR="00387918" w:rsidRDefault="00387918" w:rsidP="00E70471">
      <w:pPr>
        <w:pStyle w:val="Default"/>
        <w:rPr>
          <w:b/>
          <w:sz w:val="20"/>
          <w:szCs w:val="20"/>
        </w:rPr>
      </w:pPr>
    </w:p>
    <w:p w:rsidR="00E70471" w:rsidRPr="000A0D0F" w:rsidRDefault="00387918" w:rsidP="00E70471">
      <w:pPr>
        <w:pStyle w:val="Default"/>
        <w:rPr>
          <w:sz w:val="20"/>
          <w:szCs w:val="20"/>
        </w:rPr>
      </w:pPr>
      <w:r>
        <w:rPr>
          <w:b/>
          <w:bCs/>
          <w:sz w:val="20"/>
          <w:szCs w:val="20"/>
        </w:rPr>
        <w:t>10/</w:t>
      </w:r>
      <w:proofErr w:type="gramStart"/>
      <w:r>
        <w:rPr>
          <w:b/>
          <w:bCs/>
          <w:sz w:val="20"/>
          <w:szCs w:val="20"/>
        </w:rPr>
        <w:t xml:space="preserve">23  </w:t>
      </w:r>
      <w:r w:rsidR="00E70471" w:rsidRPr="000A0D0F">
        <w:rPr>
          <w:b/>
          <w:bCs/>
          <w:sz w:val="20"/>
          <w:szCs w:val="20"/>
        </w:rPr>
        <w:t>CBT</w:t>
      </w:r>
      <w:proofErr w:type="gramEnd"/>
      <w:r w:rsidR="00E70471" w:rsidRPr="000A0D0F">
        <w:rPr>
          <w:b/>
          <w:bCs/>
          <w:sz w:val="20"/>
          <w:szCs w:val="20"/>
        </w:rPr>
        <w:t xml:space="preserve"> Approaches to Treating Trauma: Core Beliefs, Cognitive Restructuring, and </w:t>
      </w:r>
    </w:p>
    <w:p w:rsidR="00E70471" w:rsidRPr="000A0D0F" w:rsidRDefault="00E70471" w:rsidP="00E70471">
      <w:pPr>
        <w:pStyle w:val="Default"/>
        <w:rPr>
          <w:sz w:val="20"/>
          <w:szCs w:val="20"/>
        </w:rPr>
      </w:pPr>
      <w:r w:rsidRPr="000A0D0F">
        <w:rPr>
          <w:b/>
          <w:bCs/>
          <w:sz w:val="20"/>
          <w:szCs w:val="20"/>
        </w:rPr>
        <w:t>Exposure-based Treatments</w:t>
      </w:r>
    </w:p>
    <w:p w:rsidR="00E70471" w:rsidRDefault="00E70471" w:rsidP="00E70471">
      <w:pPr>
        <w:pStyle w:val="Default"/>
        <w:rPr>
          <w:sz w:val="20"/>
          <w:szCs w:val="20"/>
        </w:rPr>
      </w:pPr>
      <w:r w:rsidRPr="000A0D0F">
        <w:rPr>
          <w:sz w:val="20"/>
          <w:szCs w:val="20"/>
        </w:rPr>
        <w:t xml:space="preserve">Topic: Trauma’s impact on view of self and others; cognitive technique for addressing trauma-related beliefs </w:t>
      </w:r>
    </w:p>
    <w:p w:rsidR="00210048" w:rsidRDefault="00210048" w:rsidP="00E70471">
      <w:pPr>
        <w:pStyle w:val="Default"/>
        <w:rPr>
          <w:sz w:val="20"/>
          <w:szCs w:val="20"/>
        </w:rPr>
      </w:pPr>
    </w:p>
    <w:p w:rsidR="00210048" w:rsidRPr="00174A15" w:rsidRDefault="00210048" w:rsidP="00210048">
      <w:pPr>
        <w:pStyle w:val="Default"/>
        <w:rPr>
          <w:b/>
          <w:sz w:val="20"/>
          <w:szCs w:val="20"/>
        </w:rPr>
      </w:pPr>
      <w:r w:rsidRPr="00174A15">
        <w:rPr>
          <w:b/>
          <w:sz w:val="20"/>
          <w:szCs w:val="20"/>
        </w:rPr>
        <w:t>ASSESSMENT PROJECT DUE</w:t>
      </w:r>
    </w:p>
    <w:p w:rsidR="006020A7" w:rsidRDefault="006020A7" w:rsidP="00E70471">
      <w:pPr>
        <w:pStyle w:val="Default"/>
        <w:rPr>
          <w:sz w:val="20"/>
          <w:szCs w:val="20"/>
        </w:rPr>
      </w:pPr>
    </w:p>
    <w:p w:rsidR="001F35DB" w:rsidRPr="001F35DB" w:rsidRDefault="001F35DB" w:rsidP="00C444C3">
      <w:pPr>
        <w:pStyle w:val="Default"/>
        <w:rPr>
          <w:bCs/>
          <w:iCs/>
          <w:sz w:val="20"/>
          <w:szCs w:val="20"/>
        </w:rPr>
      </w:pPr>
      <w:proofErr w:type="spellStart"/>
      <w:r w:rsidRPr="001F35DB">
        <w:rPr>
          <w:bCs/>
          <w:iCs/>
          <w:sz w:val="20"/>
          <w:szCs w:val="20"/>
        </w:rPr>
        <w:t>Ponniah</w:t>
      </w:r>
      <w:proofErr w:type="spellEnd"/>
      <w:r w:rsidRPr="001F35DB">
        <w:rPr>
          <w:bCs/>
          <w:iCs/>
          <w:sz w:val="20"/>
          <w:szCs w:val="20"/>
        </w:rPr>
        <w:t xml:space="preserve">, K., &amp; </w:t>
      </w:r>
      <w:proofErr w:type="spellStart"/>
      <w:r w:rsidRPr="001F35DB">
        <w:rPr>
          <w:bCs/>
          <w:iCs/>
          <w:sz w:val="20"/>
          <w:szCs w:val="20"/>
        </w:rPr>
        <w:t>Hollon</w:t>
      </w:r>
      <w:proofErr w:type="spellEnd"/>
      <w:r w:rsidRPr="001F35DB">
        <w:rPr>
          <w:bCs/>
          <w:iCs/>
          <w:sz w:val="20"/>
          <w:szCs w:val="20"/>
        </w:rPr>
        <w:t xml:space="preserve">, S. (2009). </w:t>
      </w:r>
      <w:proofErr w:type="gramStart"/>
      <w:r w:rsidRPr="001F35DB">
        <w:rPr>
          <w:bCs/>
          <w:iCs/>
          <w:sz w:val="20"/>
          <w:szCs w:val="20"/>
        </w:rPr>
        <w:t>Empirically supported psychological treatments for adult acute stress disorder and posttraumatic stress disorder: a review.</w:t>
      </w:r>
      <w:proofErr w:type="gramEnd"/>
      <w:r w:rsidRPr="001F35DB">
        <w:rPr>
          <w:rStyle w:val="apple-converted-space"/>
          <w:bCs/>
          <w:iCs/>
          <w:sz w:val="20"/>
          <w:szCs w:val="20"/>
        </w:rPr>
        <w:t> </w:t>
      </w:r>
      <w:r w:rsidRPr="001F35DB">
        <w:rPr>
          <w:bCs/>
          <w:i/>
          <w:iCs/>
          <w:sz w:val="20"/>
          <w:szCs w:val="20"/>
        </w:rPr>
        <w:t>Depression and Anxiety,</w:t>
      </w:r>
      <w:r w:rsidRPr="001F35DB">
        <w:rPr>
          <w:rStyle w:val="apple-converted-space"/>
          <w:bCs/>
          <w:i/>
          <w:iCs/>
          <w:sz w:val="20"/>
          <w:szCs w:val="20"/>
        </w:rPr>
        <w:t> </w:t>
      </w:r>
      <w:r w:rsidRPr="001F35DB">
        <w:rPr>
          <w:bCs/>
          <w:i/>
          <w:iCs/>
          <w:sz w:val="20"/>
          <w:szCs w:val="20"/>
        </w:rPr>
        <w:t>26</w:t>
      </w:r>
      <w:r w:rsidRPr="001F35DB">
        <w:rPr>
          <w:bCs/>
          <w:iCs/>
          <w:sz w:val="20"/>
          <w:szCs w:val="20"/>
        </w:rPr>
        <w:t>(12), 1086-1109. doi:10.1002/da.20635</w:t>
      </w:r>
    </w:p>
    <w:p w:rsidR="001F35DB" w:rsidRDefault="001F35DB" w:rsidP="00C444C3">
      <w:pPr>
        <w:pStyle w:val="Default"/>
        <w:rPr>
          <w:bCs/>
          <w:iCs/>
          <w:sz w:val="20"/>
          <w:szCs w:val="20"/>
        </w:rPr>
      </w:pPr>
    </w:p>
    <w:p w:rsidR="005621C8" w:rsidRPr="005621C8" w:rsidRDefault="005621C8" w:rsidP="00C444C3">
      <w:pPr>
        <w:pStyle w:val="Default"/>
        <w:rPr>
          <w:bCs/>
          <w:iCs/>
          <w:sz w:val="20"/>
          <w:szCs w:val="20"/>
        </w:rPr>
      </w:pPr>
      <w:proofErr w:type="spellStart"/>
      <w:r w:rsidRPr="005621C8">
        <w:rPr>
          <w:bCs/>
          <w:iCs/>
          <w:sz w:val="20"/>
          <w:szCs w:val="20"/>
        </w:rPr>
        <w:t>Foa</w:t>
      </w:r>
      <w:proofErr w:type="spellEnd"/>
      <w:r w:rsidRPr="005621C8">
        <w:rPr>
          <w:bCs/>
          <w:iCs/>
          <w:sz w:val="20"/>
          <w:szCs w:val="20"/>
        </w:rPr>
        <w:t xml:space="preserve">, E. B., </w:t>
      </w:r>
      <w:proofErr w:type="spellStart"/>
      <w:r w:rsidRPr="005621C8">
        <w:rPr>
          <w:bCs/>
          <w:iCs/>
          <w:sz w:val="20"/>
          <w:szCs w:val="20"/>
        </w:rPr>
        <w:t>Hembree</w:t>
      </w:r>
      <w:proofErr w:type="spellEnd"/>
      <w:r w:rsidRPr="005621C8">
        <w:rPr>
          <w:bCs/>
          <w:iCs/>
          <w:sz w:val="20"/>
          <w:szCs w:val="20"/>
        </w:rPr>
        <w:t xml:space="preserve">, E. A., Cahill, S. P., Rauch, S. M., Riggs, D. S., </w:t>
      </w:r>
      <w:proofErr w:type="spellStart"/>
      <w:r w:rsidRPr="005621C8">
        <w:rPr>
          <w:bCs/>
          <w:iCs/>
          <w:sz w:val="20"/>
          <w:szCs w:val="20"/>
        </w:rPr>
        <w:t>Feeny</w:t>
      </w:r>
      <w:proofErr w:type="spellEnd"/>
      <w:r w:rsidRPr="005621C8">
        <w:rPr>
          <w:bCs/>
          <w:iCs/>
          <w:sz w:val="20"/>
          <w:szCs w:val="20"/>
        </w:rPr>
        <w:t xml:space="preserve">, N. C., &amp; </w:t>
      </w:r>
      <w:proofErr w:type="spellStart"/>
      <w:r w:rsidRPr="005621C8">
        <w:rPr>
          <w:bCs/>
          <w:iCs/>
          <w:sz w:val="20"/>
          <w:szCs w:val="20"/>
        </w:rPr>
        <w:t>Yadin</w:t>
      </w:r>
      <w:proofErr w:type="spellEnd"/>
      <w:r w:rsidRPr="005621C8">
        <w:rPr>
          <w:bCs/>
          <w:iCs/>
          <w:sz w:val="20"/>
          <w:szCs w:val="20"/>
        </w:rPr>
        <w:t>, E. (2005). Randomized trial of prolonged exposure for posttraumatic stress disorder with and without cognitive restructuring: Outcome at academic and community clinics.</w:t>
      </w:r>
      <w:r w:rsidRPr="005621C8">
        <w:rPr>
          <w:rStyle w:val="apple-converted-space"/>
          <w:bCs/>
          <w:iCs/>
          <w:sz w:val="20"/>
          <w:szCs w:val="20"/>
        </w:rPr>
        <w:t> </w:t>
      </w:r>
      <w:r>
        <w:rPr>
          <w:bCs/>
          <w:i/>
          <w:iCs/>
          <w:sz w:val="20"/>
          <w:szCs w:val="20"/>
        </w:rPr>
        <w:t>Journal of Consulting a</w:t>
      </w:r>
      <w:r w:rsidRPr="005621C8">
        <w:rPr>
          <w:bCs/>
          <w:i/>
          <w:iCs/>
          <w:sz w:val="20"/>
          <w:szCs w:val="20"/>
        </w:rPr>
        <w:t>nd Clinical Psychology,</w:t>
      </w:r>
      <w:r w:rsidRPr="005621C8">
        <w:rPr>
          <w:rStyle w:val="apple-converted-space"/>
          <w:bCs/>
          <w:i/>
          <w:iCs/>
          <w:sz w:val="20"/>
          <w:szCs w:val="20"/>
        </w:rPr>
        <w:t> </w:t>
      </w:r>
      <w:r w:rsidRPr="005621C8">
        <w:rPr>
          <w:bCs/>
          <w:i/>
          <w:iCs/>
          <w:sz w:val="20"/>
          <w:szCs w:val="20"/>
        </w:rPr>
        <w:t xml:space="preserve">73(5), </w:t>
      </w:r>
      <w:r w:rsidRPr="005621C8">
        <w:rPr>
          <w:bCs/>
          <w:iCs/>
          <w:sz w:val="20"/>
          <w:szCs w:val="20"/>
        </w:rPr>
        <w:t>953-964. doi:10.1037/0022-006X.73.5.953</w:t>
      </w:r>
    </w:p>
    <w:p w:rsidR="005621C8" w:rsidRDefault="005621C8" w:rsidP="00C444C3">
      <w:pPr>
        <w:pStyle w:val="Default"/>
        <w:rPr>
          <w:bCs/>
          <w:iCs/>
          <w:sz w:val="20"/>
          <w:szCs w:val="20"/>
        </w:rPr>
      </w:pPr>
    </w:p>
    <w:p w:rsidR="00E70471" w:rsidRDefault="003F7691" w:rsidP="00C444C3">
      <w:pPr>
        <w:pStyle w:val="Default"/>
        <w:rPr>
          <w:bCs/>
          <w:iCs/>
          <w:sz w:val="20"/>
          <w:szCs w:val="20"/>
        </w:rPr>
      </w:pPr>
      <w:proofErr w:type="gramStart"/>
      <w:r w:rsidRPr="003F7691">
        <w:rPr>
          <w:bCs/>
          <w:iCs/>
          <w:sz w:val="20"/>
          <w:szCs w:val="20"/>
        </w:rPr>
        <w:lastRenderedPageBreak/>
        <w:t>Grey, N., &amp; Holmes, E. A. (2008).</w:t>
      </w:r>
      <w:proofErr w:type="gramEnd"/>
      <w:r w:rsidRPr="003F7691">
        <w:rPr>
          <w:bCs/>
          <w:iCs/>
          <w:sz w:val="20"/>
          <w:szCs w:val="20"/>
        </w:rPr>
        <w:t xml:space="preserve"> ‘‘Hotspots’’ in trauma memories in the treatment of post-traumatic stress disorder: A replication.</w:t>
      </w:r>
      <w:r w:rsidRPr="003F7691">
        <w:rPr>
          <w:rStyle w:val="apple-converted-space"/>
          <w:bCs/>
          <w:iCs/>
          <w:sz w:val="20"/>
          <w:szCs w:val="20"/>
        </w:rPr>
        <w:t> </w:t>
      </w:r>
      <w:r w:rsidRPr="003F7691">
        <w:rPr>
          <w:bCs/>
          <w:i/>
          <w:iCs/>
          <w:sz w:val="20"/>
          <w:szCs w:val="20"/>
        </w:rPr>
        <w:t>Memory,</w:t>
      </w:r>
      <w:r w:rsidRPr="003F7691">
        <w:rPr>
          <w:rStyle w:val="apple-converted-space"/>
          <w:bCs/>
          <w:i/>
          <w:iCs/>
          <w:sz w:val="20"/>
          <w:szCs w:val="20"/>
        </w:rPr>
        <w:t> </w:t>
      </w:r>
      <w:r w:rsidRPr="003F7691">
        <w:rPr>
          <w:bCs/>
          <w:i/>
          <w:iCs/>
          <w:sz w:val="20"/>
          <w:szCs w:val="20"/>
        </w:rPr>
        <w:t>16(7),</w:t>
      </w:r>
      <w:r w:rsidRPr="003F7691">
        <w:rPr>
          <w:bCs/>
          <w:iCs/>
          <w:sz w:val="20"/>
          <w:szCs w:val="20"/>
        </w:rPr>
        <w:t xml:space="preserve"> 788-796. </w:t>
      </w:r>
      <w:proofErr w:type="gramStart"/>
      <w:r w:rsidRPr="003F7691">
        <w:rPr>
          <w:bCs/>
          <w:iCs/>
          <w:sz w:val="20"/>
          <w:szCs w:val="20"/>
        </w:rPr>
        <w:t>doi:</w:t>
      </w:r>
      <w:proofErr w:type="gramEnd"/>
      <w:r w:rsidRPr="003F7691">
        <w:rPr>
          <w:bCs/>
          <w:iCs/>
          <w:sz w:val="20"/>
          <w:szCs w:val="20"/>
        </w:rPr>
        <w:t>10.1080/09658210802266446</w:t>
      </w:r>
    </w:p>
    <w:p w:rsidR="00E70471" w:rsidRPr="000A0D0F" w:rsidRDefault="00E70471" w:rsidP="00C444C3">
      <w:pPr>
        <w:pStyle w:val="Default"/>
        <w:rPr>
          <w:b/>
          <w:iCs/>
          <w:sz w:val="20"/>
          <w:szCs w:val="20"/>
        </w:rPr>
      </w:pPr>
    </w:p>
    <w:p w:rsidR="008B3641" w:rsidRPr="000A0D0F" w:rsidRDefault="008B3641" w:rsidP="00C444C3">
      <w:pPr>
        <w:pStyle w:val="Default"/>
        <w:rPr>
          <w:sz w:val="20"/>
          <w:szCs w:val="20"/>
        </w:rPr>
      </w:pPr>
    </w:p>
    <w:p w:rsidR="008B3641" w:rsidRPr="000A0D0F" w:rsidRDefault="00387918" w:rsidP="00C444C3">
      <w:pPr>
        <w:pStyle w:val="Default"/>
        <w:rPr>
          <w:sz w:val="20"/>
          <w:szCs w:val="20"/>
        </w:rPr>
      </w:pPr>
      <w:r>
        <w:rPr>
          <w:b/>
          <w:bCs/>
          <w:sz w:val="20"/>
          <w:szCs w:val="20"/>
        </w:rPr>
        <w:t>10/30</w:t>
      </w:r>
      <w:r w:rsidR="00E70471" w:rsidRPr="000A0D0F">
        <w:rPr>
          <w:b/>
          <w:bCs/>
          <w:sz w:val="20"/>
          <w:szCs w:val="20"/>
        </w:rPr>
        <w:t xml:space="preserve"> </w:t>
      </w:r>
      <w:r w:rsidR="008B3641" w:rsidRPr="000A0D0F">
        <w:rPr>
          <w:b/>
          <w:bCs/>
          <w:sz w:val="20"/>
          <w:szCs w:val="20"/>
        </w:rPr>
        <w:t xml:space="preserve">Treating Traumatized Children </w:t>
      </w:r>
    </w:p>
    <w:p w:rsidR="008B3641" w:rsidRPr="000A0D0F" w:rsidRDefault="008B3641" w:rsidP="00C444C3">
      <w:pPr>
        <w:pStyle w:val="Default"/>
        <w:rPr>
          <w:sz w:val="20"/>
          <w:szCs w:val="20"/>
        </w:rPr>
      </w:pPr>
      <w:r w:rsidRPr="000A0D0F">
        <w:rPr>
          <w:sz w:val="20"/>
          <w:szCs w:val="20"/>
        </w:rPr>
        <w:t>Topic: Developmental impact of trauma and overview of child trauma treatments</w:t>
      </w:r>
    </w:p>
    <w:p w:rsidR="005621C8" w:rsidRDefault="005621C8" w:rsidP="00C444C3">
      <w:pPr>
        <w:pStyle w:val="Default"/>
        <w:rPr>
          <w:bCs/>
          <w:iCs/>
          <w:sz w:val="20"/>
          <w:szCs w:val="20"/>
        </w:rPr>
      </w:pPr>
    </w:p>
    <w:p w:rsidR="00387918" w:rsidRDefault="00387918" w:rsidP="00387918">
      <w:pPr>
        <w:pStyle w:val="Default"/>
        <w:rPr>
          <w:sz w:val="20"/>
          <w:szCs w:val="20"/>
        </w:rPr>
      </w:pPr>
    </w:p>
    <w:p w:rsidR="003E3CC2" w:rsidRPr="000A0D0F" w:rsidRDefault="00C85C26" w:rsidP="00C444C3">
      <w:pPr>
        <w:pStyle w:val="Default"/>
        <w:rPr>
          <w:bCs/>
          <w:iCs/>
          <w:sz w:val="20"/>
          <w:szCs w:val="20"/>
        </w:rPr>
      </w:pPr>
      <w:r w:rsidRPr="000A0D0F">
        <w:rPr>
          <w:bCs/>
          <w:iCs/>
          <w:sz w:val="20"/>
          <w:szCs w:val="20"/>
        </w:rPr>
        <w:t xml:space="preserve">Silverman, W. K., Ortiz, C. D., </w:t>
      </w:r>
      <w:proofErr w:type="spellStart"/>
      <w:r w:rsidRPr="000A0D0F">
        <w:rPr>
          <w:bCs/>
          <w:iCs/>
          <w:sz w:val="20"/>
          <w:szCs w:val="20"/>
        </w:rPr>
        <w:t>Viswesvaran</w:t>
      </w:r>
      <w:proofErr w:type="spellEnd"/>
      <w:r w:rsidRPr="000A0D0F">
        <w:rPr>
          <w:bCs/>
          <w:iCs/>
          <w:sz w:val="20"/>
          <w:szCs w:val="20"/>
        </w:rPr>
        <w:t xml:space="preserve">, C., Burns, B. J., </w:t>
      </w:r>
      <w:proofErr w:type="spellStart"/>
      <w:r w:rsidRPr="000A0D0F">
        <w:rPr>
          <w:bCs/>
          <w:iCs/>
          <w:sz w:val="20"/>
          <w:szCs w:val="20"/>
        </w:rPr>
        <w:t>Kolko</w:t>
      </w:r>
      <w:proofErr w:type="spellEnd"/>
      <w:r w:rsidRPr="000A0D0F">
        <w:rPr>
          <w:bCs/>
          <w:iCs/>
          <w:sz w:val="20"/>
          <w:szCs w:val="20"/>
        </w:rPr>
        <w:t>, D. J., Putnam, F. W., &amp; Amaya-Jackson, L. (2008). Evidence-based psychosocial treatments for children and adolescents exposed to traumatic events.</w:t>
      </w:r>
      <w:r w:rsidRPr="000A0D0F">
        <w:rPr>
          <w:rStyle w:val="apple-converted-space"/>
          <w:bCs/>
          <w:iCs/>
          <w:sz w:val="20"/>
          <w:szCs w:val="20"/>
        </w:rPr>
        <w:t> </w:t>
      </w:r>
      <w:r w:rsidRPr="000A0D0F">
        <w:rPr>
          <w:bCs/>
          <w:i/>
          <w:iCs/>
          <w:sz w:val="20"/>
          <w:szCs w:val="20"/>
        </w:rPr>
        <w:t>Journal of Clinical Child and Adolescent Psychology,</w:t>
      </w:r>
      <w:r w:rsidRPr="000A0D0F">
        <w:rPr>
          <w:rStyle w:val="apple-converted-space"/>
          <w:bCs/>
          <w:i/>
          <w:iCs/>
          <w:sz w:val="20"/>
          <w:szCs w:val="20"/>
        </w:rPr>
        <w:t> </w:t>
      </w:r>
      <w:r w:rsidRPr="000A0D0F">
        <w:rPr>
          <w:bCs/>
          <w:i/>
          <w:iCs/>
          <w:sz w:val="20"/>
          <w:szCs w:val="20"/>
        </w:rPr>
        <w:t>37(1</w:t>
      </w:r>
      <w:r w:rsidRPr="000A0D0F">
        <w:rPr>
          <w:bCs/>
          <w:iCs/>
          <w:sz w:val="20"/>
          <w:szCs w:val="20"/>
        </w:rPr>
        <w:t xml:space="preserve">), 156-183. </w:t>
      </w:r>
      <w:proofErr w:type="gramStart"/>
      <w:r w:rsidRPr="000A0D0F">
        <w:rPr>
          <w:bCs/>
          <w:iCs/>
          <w:sz w:val="20"/>
          <w:szCs w:val="20"/>
        </w:rPr>
        <w:t>doi:</w:t>
      </w:r>
      <w:proofErr w:type="gramEnd"/>
      <w:r w:rsidRPr="000A0D0F">
        <w:rPr>
          <w:bCs/>
          <w:iCs/>
          <w:sz w:val="20"/>
          <w:szCs w:val="20"/>
        </w:rPr>
        <w:t>10.1080/15374410701818293</w:t>
      </w:r>
    </w:p>
    <w:p w:rsidR="00C85C26" w:rsidRPr="000A0D0F" w:rsidRDefault="00C85C26" w:rsidP="00C444C3">
      <w:pPr>
        <w:pStyle w:val="Default"/>
        <w:rPr>
          <w:sz w:val="20"/>
          <w:szCs w:val="20"/>
        </w:rPr>
      </w:pPr>
    </w:p>
    <w:p w:rsidR="00DF77F7" w:rsidRPr="000A0D0F" w:rsidRDefault="00210048" w:rsidP="00DF77F7">
      <w:pPr>
        <w:pStyle w:val="Default"/>
        <w:rPr>
          <w:b/>
          <w:sz w:val="20"/>
          <w:szCs w:val="20"/>
        </w:rPr>
      </w:pPr>
      <w:r>
        <w:rPr>
          <w:b/>
          <w:sz w:val="20"/>
          <w:szCs w:val="20"/>
        </w:rPr>
        <w:t>11/6</w:t>
      </w:r>
      <w:r w:rsidR="005621C8">
        <w:rPr>
          <w:b/>
          <w:sz w:val="20"/>
          <w:szCs w:val="20"/>
        </w:rPr>
        <w:t xml:space="preserve"> </w:t>
      </w:r>
      <w:r w:rsidR="00DF77F7" w:rsidRPr="000A0D0F">
        <w:rPr>
          <w:b/>
          <w:sz w:val="20"/>
          <w:szCs w:val="20"/>
        </w:rPr>
        <w:t>Treating Complex Trauma Clients</w:t>
      </w:r>
      <w:r>
        <w:rPr>
          <w:b/>
          <w:sz w:val="20"/>
          <w:szCs w:val="20"/>
        </w:rPr>
        <w:t xml:space="preserve"> – Treatment Planning</w:t>
      </w:r>
    </w:p>
    <w:p w:rsidR="006020A7" w:rsidRDefault="006020A7" w:rsidP="005621C8">
      <w:pPr>
        <w:pStyle w:val="Default"/>
        <w:rPr>
          <w:bCs/>
          <w:iCs/>
          <w:sz w:val="20"/>
          <w:szCs w:val="20"/>
        </w:rPr>
      </w:pPr>
    </w:p>
    <w:p w:rsidR="005621C8" w:rsidRDefault="00781642" w:rsidP="00DF77F7">
      <w:pPr>
        <w:pStyle w:val="Default"/>
        <w:rPr>
          <w:bCs/>
          <w:iCs/>
          <w:sz w:val="20"/>
          <w:szCs w:val="20"/>
        </w:rPr>
      </w:pPr>
      <w:proofErr w:type="gramStart"/>
      <w:r>
        <w:rPr>
          <w:bCs/>
          <w:iCs/>
          <w:sz w:val="20"/>
          <w:szCs w:val="20"/>
        </w:rPr>
        <w:t>Brand</w:t>
      </w:r>
      <w:r w:rsidR="009263CB">
        <w:rPr>
          <w:bCs/>
          <w:iCs/>
          <w:sz w:val="20"/>
          <w:szCs w:val="20"/>
        </w:rPr>
        <w:t xml:space="preserve">, </w:t>
      </w:r>
      <w:proofErr w:type="spellStart"/>
      <w:r w:rsidR="009263CB">
        <w:rPr>
          <w:bCs/>
          <w:iCs/>
          <w:sz w:val="20"/>
          <w:szCs w:val="20"/>
        </w:rPr>
        <w:t>Loewenstein</w:t>
      </w:r>
      <w:proofErr w:type="spellEnd"/>
      <w:r>
        <w:rPr>
          <w:bCs/>
          <w:iCs/>
          <w:sz w:val="20"/>
          <w:szCs w:val="20"/>
        </w:rPr>
        <w:t xml:space="preserve"> et al. (in press).</w:t>
      </w:r>
      <w:proofErr w:type="gramEnd"/>
      <w:r>
        <w:rPr>
          <w:bCs/>
          <w:iCs/>
          <w:sz w:val="20"/>
          <w:szCs w:val="20"/>
        </w:rPr>
        <w:t xml:space="preserve"> </w:t>
      </w:r>
      <w:proofErr w:type="gramStart"/>
      <w:r>
        <w:rPr>
          <w:bCs/>
          <w:iCs/>
          <w:sz w:val="20"/>
          <w:szCs w:val="20"/>
        </w:rPr>
        <w:t>Treatment of Complex Trauma.</w:t>
      </w:r>
      <w:proofErr w:type="gramEnd"/>
      <w:r>
        <w:rPr>
          <w:bCs/>
          <w:iCs/>
          <w:sz w:val="20"/>
          <w:szCs w:val="20"/>
        </w:rPr>
        <w:t xml:space="preserve"> </w:t>
      </w:r>
      <w:proofErr w:type="gramStart"/>
      <w:r w:rsidR="009263CB">
        <w:rPr>
          <w:bCs/>
          <w:iCs/>
          <w:sz w:val="20"/>
          <w:szCs w:val="20"/>
        </w:rPr>
        <w:t>Psychiatric Times.</w:t>
      </w:r>
      <w:proofErr w:type="gramEnd"/>
      <w:r>
        <w:rPr>
          <w:bCs/>
          <w:iCs/>
          <w:sz w:val="20"/>
          <w:szCs w:val="20"/>
        </w:rPr>
        <w:t xml:space="preserve"> (Professor will notify students when publication proof is available</w:t>
      </w:r>
      <w:r w:rsidR="000A34E4">
        <w:rPr>
          <w:bCs/>
          <w:iCs/>
          <w:sz w:val="20"/>
          <w:szCs w:val="20"/>
        </w:rPr>
        <w:t xml:space="preserve"> on Blackboard</w:t>
      </w:r>
      <w:r>
        <w:rPr>
          <w:bCs/>
          <w:iCs/>
          <w:sz w:val="20"/>
          <w:szCs w:val="20"/>
        </w:rPr>
        <w:t>.)</w:t>
      </w:r>
    </w:p>
    <w:p w:rsidR="00781642" w:rsidRDefault="00781642" w:rsidP="00DF77F7">
      <w:pPr>
        <w:pStyle w:val="Default"/>
        <w:rPr>
          <w:bCs/>
          <w:iCs/>
          <w:sz w:val="20"/>
          <w:szCs w:val="20"/>
        </w:rPr>
      </w:pPr>
    </w:p>
    <w:p w:rsidR="00FC2EDE" w:rsidRPr="00FC2EDE" w:rsidRDefault="00FC2EDE" w:rsidP="00DF77F7">
      <w:pPr>
        <w:pStyle w:val="Default"/>
        <w:rPr>
          <w:bCs/>
          <w:iCs/>
          <w:sz w:val="20"/>
          <w:szCs w:val="20"/>
        </w:rPr>
      </w:pPr>
      <w:proofErr w:type="spellStart"/>
      <w:proofErr w:type="gramStart"/>
      <w:r w:rsidRPr="00FC2EDE">
        <w:rPr>
          <w:bCs/>
          <w:iCs/>
          <w:sz w:val="20"/>
          <w:szCs w:val="20"/>
        </w:rPr>
        <w:t>Cloitre</w:t>
      </w:r>
      <w:proofErr w:type="spellEnd"/>
      <w:r w:rsidRPr="00FC2EDE">
        <w:rPr>
          <w:bCs/>
          <w:iCs/>
          <w:sz w:val="20"/>
          <w:szCs w:val="20"/>
        </w:rPr>
        <w:t>, M., Stovall-</w:t>
      </w:r>
      <w:proofErr w:type="spellStart"/>
      <w:r w:rsidRPr="00FC2EDE">
        <w:rPr>
          <w:bCs/>
          <w:iCs/>
          <w:sz w:val="20"/>
          <w:szCs w:val="20"/>
        </w:rPr>
        <w:t>McClough</w:t>
      </w:r>
      <w:proofErr w:type="spellEnd"/>
      <w:r w:rsidRPr="00FC2EDE">
        <w:rPr>
          <w:bCs/>
          <w:iCs/>
          <w:sz w:val="20"/>
          <w:szCs w:val="20"/>
        </w:rPr>
        <w:t xml:space="preserve">, K., </w:t>
      </w:r>
      <w:proofErr w:type="spellStart"/>
      <w:r w:rsidRPr="00FC2EDE">
        <w:rPr>
          <w:bCs/>
          <w:iCs/>
          <w:sz w:val="20"/>
          <w:szCs w:val="20"/>
        </w:rPr>
        <w:t>Nooner</w:t>
      </w:r>
      <w:proofErr w:type="spellEnd"/>
      <w:r w:rsidRPr="00FC2EDE">
        <w:rPr>
          <w:bCs/>
          <w:iCs/>
          <w:sz w:val="20"/>
          <w:szCs w:val="20"/>
        </w:rPr>
        <w:t xml:space="preserve">, K., Zorbas, P., Cherry, S., Jackson, C. L., &amp; ... </w:t>
      </w:r>
      <w:proofErr w:type="spellStart"/>
      <w:r w:rsidRPr="00FC2EDE">
        <w:rPr>
          <w:bCs/>
          <w:iCs/>
          <w:sz w:val="20"/>
          <w:szCs w:val="20"/>
        </w:rPr>
        <w:t>Petkova</w:t>
      </w:r>
      <w:proofErr w:type="spellEnd"/>
      <w:r w:rsidRPr="00FC2EDE">
        <w:rPr>
          <w:bCs/>
          <w:iCs/>
          <w:sz w:val="20"/>
          <w:szCs w:val="20"/>
        </w:rPr>
        <w:t>, E. (2010).</w:t>
      </w:r>
      <w:proofErr w:type="gramEnd"/>
      <w:r w:rsidRPr="00FC2EDE">
        <w:rPr>
          <w:bCs/>
          <w:iCs/>
          <w:sz w:val="20"/>
          <w:szCs w:val="20"/>
        </w:rPr>
        <w:t xml:space="preserve"> Treatment for PTSD related to childhood abuse: A randomized controlled trial.</w:t>
      </w:r>
      <w:r w:rsidRPr="00FC2EDE">
        <w:rPr>
          <w:rStyle w:val="apple-converted-space"/>
          <w:bCs/>
          <w:iCs/>
          <w:sz w:val="20"/>
          <w:szCs w:val="20"/>
        </w:rPr>
        <w:t> </w:t>
      </w:r>
      <w:r w:rsidR="000A34E4" w:rsidRPr="000A34E4">
        <w:rPr>
          <w:bCs/>
          <w:i/>
          <w:iCs/>
          <w:sz w:val="20"/>
          <w:szCs w:val="20"/>
        </w:rPr>
        <w:t>The American Journal o</w:t>
      </w:r>
      <w:r w:rsidRPr="000A34E4">
        <w:rPr>
          <w:bCs/>
          <w:i/>
          <w:iCs/>
          <w:sz w:val="20"/>
          <w:szCs w:val="20"/>
        </w:rPr>
        <w:t>f Psychiatry,</w:t>
      </w:r>
      <w:r w:rsidRPr="000A34E4">
        <w:rPr>
          <w:rStyle w:val="apple-converted-space"/>
          <w:bCs/>
          <w:i/>
          <w:iCs/>
          <w:sz w:val="20"/>
          <w:szCs w:val="20"/>
        </w:rPr>
        <w:t> </w:t>
      </w:r>
      <w:r w:rsidRPr="000A34E4">
        <w:rPr>
          <w:bCs/>
          <w:i/>
          <w:iCs/>
          <w:sz w:val="20"/>
          <w:szCs w:val="20"/>
        </w:rPr>
        <w:t>167</w:t>
      </w:r>
      <w:r w:rsidRPr="00FC2EDE">
        <w:rPr>
          <w:bCs/>
          <w:iCs/>
          <w:sz w:val="20"/>
          <w:szCs w:val="20"/>
        </w:rPr>
        <w:t>(8), 915-924. doi:10.1176/appi.ajp.2010.09081247</w:t>
      </w:r>
    </w:p>
    <w:p w:rsidR="00FC2EDE" w:rsidRPr="00FC2EDE" w:rsidRDefault="00FC2EDE" w:rsidP="00DF77F7">
      <w:pPr>
        <w:pStyle w:val="Default"/>
        <w:rPr>
          <w:bCs/>
          <w:iCs/>
          <w:sz w:val="20"/>
          <w:szCs w:val="20"/>
        </w:rPr>
      </w:pPr>
    </w:p>
    <w:p w:rsidR="00DF77F7" w:rsidRDefault="001D20CC" w:rsidP="00DF77F7">
      <w:pPr>
        <w:pStyle w:val="Default"/>
        <w:rPr>
          <w:bCs/>
          <w:iCs/>
          <w:sz w:val="20"/>
          <w:szCs w:val="20"/>
        </w:rPr>
      </w:pPr>
      <w:proofErr w:type="gramStart"/>
      <w:r w:rsidRPr="00FC2EDE">
        <w:rPr>
          <w:bCs/>
          <w:iCs/>
          <w:sz w:val="20"/>
          <w:szCs w:val="20"/>
        </w:rPr>
        <w:t xml:space="preserve">Levitt, J. T., &amp; </w:t>
      </w:r>
      <w:proofErr w:type="spellStart"/>
      <w:r w:rsidRPr="00FC2EDE">
        <w:rPr>
          <w:bCs/>
          <w:iCs/>
          <w:sz w:val="20"/>
          <w:szCs w:val="20"/>
        </w:rPr>
        <w:t>Cloitre</w:t>
      </w:r>
      <w:proofErr w:type="spellEnd"/>
      <w:r w:rsidRPr="00FC2EDE">
        <w:rPr>
          <w:bCs/>
          <w:iCs/>
          <w:sz w:val="20"/>
          <w:szCs w:val="20"/>
        </w:rPr>
        <w:t>, M. (2005).</w:t>
      </w:r>
      <w:proofErr w:type="gramEnd"/>
      <w:r w:rsidRPr="00FC2EDE">
        <w:rPr>
          <w:bCs/>
          <w:iCs/>
          <w:sz w:val="20"/>
          <w:szCs w:val="20"/>
        </w:rPr>
        <w:t xml:space="preserve"> A Clinician's Guide to STAIR/MPE: Treatment for PTSD Related to Childhood Abuse.</w:t>
      </w:r>
      <w:r w:rsidR="005F4001">
        <w:rPr>
          <w:bCs/>
          <w:iCs/>
          <w:sz w:val="20"/>
          <w:szCs w:val="20"/>
        </w:rPr>
        <w:t xml:space="preserve"> </w:t>
      </w:r>
      <w:r w:rsidRPr="000A34E4">
        <w:rPr>
          <w:bCs/>
          <w:i/>
          <w:iCs/>
          <w:sz w:val="20"/>
          <w:szCs w:val="20"/>
        </w:rPr>
        <w:t xml:space="preserve">Cognitive </w:t>
      </w:r>
      <w:r w:rsidR="000A34E4" w:rsidRPr="000A34E4">
        <w:rPr>
          <w:bCs/>
          <w:i/>
          <w:iCs/>
          <w:sz w:val="20"/>
          <w:szCs w:val="20"/>
        </w:rPr>
        <w:t>a</w:t>
      </w:r>
      <w:r w:rsidRPr="000A34E4">
        <w:rPr>
          <w:bCs/>
          <w:i/>
          <w:iCs/>
          <w:sz w:val="20"/>
          <w:szCs w:val="20"/>
        </w:rPr>
        <w:t>nd Behavioral Practice,</w:t>
      </w:r>
      <w:r w:rsidRPr="000A34E4">
        <w:rPr>
          <w:rStyle w:val="apple-converted-space"/>
          <w:bCs/>
          <w:i/>
          <w:iCs/>
          <w:sz w:val="20"/>
          <w:szCs w:val="20"/>
        </w:rPr>
        <w:t> </w:t>
      </w:r>
      <w:r w:rsidRPr="000A34E4">
        <w:rPr>
          <w:bCs/>
          <w:i/>
          <w:iCs/>
          <w:sz w:val="20"/>
          <w:szCs w:val="20"/>
        </w:rPr>
        <w:t>12</w:t>
      </w:r>
      <w:r w:rsidRPr="00FC2EDE">
        <w:rPr>
          <w:bCs/>
          <w:iCs/>
          <w:sz w:val="20"/>
          <w:szCs w:val="20"/>
        </w:rPr>
        <w:t xml:space="preserve">(1), 40-52. </w:t>
      </w:r>
      <w:proofErr w:type="gramStart"/>
      <w:r w:rsidRPr="00FC2EDE">
        <w:rPr>
          <w:bCs/>
          <w:iCs/>
          <w:sz w:val="20"/>
          <w:szCs w:val="20"/>
        </w:rPr>
        <w:t>doi:</w:t>
      </w:r>
      <w:proofErr w:type="gramEnd"/>
      <w:r w:rsidRPr="00FC2EDE">
        <w:rPr>
          <w:bCs/>
          <w:iCs/>
          <w:sz w:val="20"/>
          <w:szCs w:val="20"/>
        </w:rPr>
        <w:t>10.1016/S1077-7229(05)80038-0</w:t>
      </w:r>
    </w:p>
    <w:p w:rsidR="005621C8" w:rsidRDefault="005621C8" w:rsidP="00DF77F7">
      <w:pPr>
        <w:pStyle w:val="Default"/>
        <w:rPr>
          <w:bCs/>
          <w:iCs/>
          <w:sz w:val="20"/>
          <w:szCs w:val="20"/>
        </w:rPr>
      </w:pPr>
    </w:p>
    <w:p w:rsidR="00210048" w:rsidRDefault="00210048" w:rsidP="00781642">
      <w:pPr>
        <w:pStyle w:val="Default"/>
        <w:rPr>
          <w:b/>
          <w:iCs/>
          <w:sz w:val="20"/>
          <w:szCs w:val="20"/>
        </w:rPr>
      </w:pPr>
    </w:p>
    <w:p w:rsidR="00781642" w:rsidRPr="000A0D0F" w:rsidRDefault="00387918" w:rsidP="00781642">
      <w:pPr>
        <w:pStyle w:val="Default"/>
        <w:rPr>
          <w:b/>
          <w:bCs/>
          <w:sz w:val="20"/>
          <w:szCs w:val="20"/>
        </w:rPr>
      </w:pPr>
      <w:r>
        <w:rPr>
          <w:b/>
          <w:iCs/>
          <w:sz w:val="20"/>
          <w:szCs w:val="20"/>
        </w:rPr>
        <w:t>11/13</w:t>
      </w:r>
      <w:r w:rsidR="00781642" w:rsidRPr="000A0D0F">
        <w:rPr>
          <w:b/>
          <w:iCs/>
          <w:sz w:val="20"/>
          <w:szCs w:val="20"/>
        </w:rPr>
        <w:t xml:space="preserve"> </w:t>
      </w:r>
      <w:proofErr w:type="gramStart"/>
      <w:r>
        <w:rPr>
          <w:b/>
          <w:iCs/>
          <w:sz w:val="20"/>
          <w:szCs w:val="20"/>
        </w:rPr>
        <w:t>The</w:t>
      </w:r>
      <w:proofErr w:type="gramEnd"/>
      <w:r>
        <w:rPr>
          <w:b/>
          <w:iCs/>
          <w:sz w:val="20"/>
          <w:szCs w:val="20"/>
        </w:rPr>
        <w:t xml:space="preserve"> societal impact of trauma</w:t>
      </w:r>
    </w:p>
    <w:p w:rsidR="00781642" w:rsidRPr="000A0D0F" w:rsidRDefault="00781642" w:rsidP="00781642">
      <w:pPr>
        <w:spacing w:after="0" w:line="240" w:lineRule="auto"/>
        <w:rPr>
          <w:rFonts w:ascii="Arial" w:hAnsi="Arial" w:cs="Arial"/>
          <w:sz w:val="20"/>
          <w:szCs w:val="20"/>
        </w:rPr>
      </w:pPr>
    </w:p>
    <w:p w:rsidR="00994690" w:rsidRPr="00994690" w:rsidRDefault="00994690" w:rsidP="00781642">
      <w:pPr>
        <w:spacing w:after="0" w:line="240" w:lineRule="auto"/>
        <w:rPr>
          <w:rFonts w:ascii="Arial" w:hAnsi="Arial" w:cs="Arial"/>
          <w:b/>
          <w:sz w:val="20"/>
          <w:szCs w:val="20"/>
        </w:rPr>
      </w:pPr>
      <w:r w:rsidRPr="00994690">
        <w:rPr>
          <w:rFonts w:ascii="Arial" w:hAnsi="Arial" w:cs="Arial"/>
          <w:b/>
          <w:sz w:val="20"/>
          <w:szCs w:val="20"/>
        </w:rPr>
        <w:t>Treatment Project Due</w:t>
      </w:r>
    </w:p>
    <w:p w:rsidR="00994690" w:rsidRDefault="00994690" w:rsidP="00781642">
      <w:pPr>
        <w:spacing w:after="0" w:line="240" w:lineRule="auto"/>
        <w:rPr>
          <w:rFonts w:ascii="Arial" w:hAnsi="Arial" w:cs="Arial"/>
          <w:sz w:val="20"/>
          <w:szCs w:val="20"/>
        </w:rPr>
      </w:pPr>
    </w:p>
    <w:p w:rsidR="00781642" w:rsidRPr="000A0D0F" w:rsidRDefault="00781642" w:rsidP="00781642">
      <w:pPr>
        <w:spacing w:after="0" w:line="240" w:lineRule="auto"/>
        <w:rPr>
          <w:rFonts w:ascii="Arial" w:hAnsi="Arial" w:cs="Arial"/>
          <w:sz w:val="20"/>
          <w:szCs w:val="20"/>
        </w:rPr>
      </w:pPr>
      <w:r w:rsidRPr="000A0D0F">
        <w:rPr>
          <w:rFonts w:ascii="Arial" w:hAnsi="Arial" w:cs="Arial"/>
          <w:sz w:val="20"/>
          <w:szCs w:val="20"/>
        </w:rPr>
        <w:t>Kessler, R.C. (2000). Posttraumatic stress disorder: The burden to the individual and to society.</w:t>
      </w:r>
      <w:r w:rsidRPr="000A0D0F">
        <w:rPr>
          <w:rFonts w:ascii="Arial" w:hAnsi="Arial" w:cs="Arial"/>
          <w:i/>
          <w:sz w:val="20"/>
          <w:szCs w:val="20"/>
        </w:rPr>
        <w:t xml:space="preserve"> Journal of Clinical Psychiatry, 61</w:t>
      </w:r>
      <w:r w:rsidRPr="000A0D0F">
        <w:rPr>
          <w:rFonts w:ascii="Arial" w:hAnsi="Arial" w:cs="Arial"/>
          <w:sz w:val="20"/>
          <w:szCs w:val="20"/>
        </w:rPr>
        <w:t>, 4-12.</w:t>
      </w:r>
    </w:p>
    <w:p w:rsidR="00781642" w:rsidRPr="000A0D0F" w:rsidRDefault="00781642" w:rsidP="00781642">
      <w:pPr>
        <w:spacing w:after="0" w:line="240" w:lineRule="auto"/>
        <w:rPr>
          <w:rFonts w:ascii="Arial" w:hAnsi="Arial" w:cs="Arial"/>
          <w:sz w:val="20"/>
          <w:szCs w:val="20"/>
        </w:rPr>
      </w:pPr>
    </w:p>
    <w:p w:rsidR="00781642" w:rsidRDefault="00781642" w:rsidP="00781642">
      <w:pPr>
        <w:spacing w:after="0" w:line="240" w:lineRule="auto"/>
        <w:rPr>
          <w:rFonts w:ascii="Arial" w:hAnsi="Arial" w:cs="Arial"/>
          <w:iCs/>
          <w:sz w:val="20"/>
          <w:szCs w:val="20"/>
        </w:rPr>
      </w:pPr>
      <w:r w:rsidRPr="000A0D0F">
        <w:rPr>
          <w:rFonts w:ascii="Arial" w:hAnsi="Arial" w:cs="Arial"/>
          <w:sz w:val="20"/>
          <w:szCs w:val="20"/>
        </w:rPr>
        <w:t>Zielinski, D.S. (2009</w:t>
      </w:r>
      <w:r w:rsidRPr="000A0D0F">
        <w:rPr>
          <w:rFonts w:ascii="Arial" w:hAnsi="Arial" w:cs="Arial"/>
          <w:color w:val="000000" w:themeColor="text1"/>
          <w:sz w:val="20"/>
          <w:szCs w:val="20"/>
        </w:rPr>
        <w:t xml:space="preserve">). </w:t>
      </w:r>
      <w:hyperlink r:id="rId10" w:history="1">
        <w:proofErr w:type="gramStart"/>
        <w:r w:rsidRPr="000A0D0F">
          <w:rPr>
            <w:rStyle w:val="Hyperlink"/>
            <w:rFonts w:ascii="Arial" w:hAnsi="Arial" w:cs="Arial"/>
            <w:bCs/>
            <w:color w:val="000000" w:themeColor="text1"/>
            <w:sz w:val="20"/>
            <w:szCs w:val="20"/>
            <w:u w:val="none"/>
          </w:rPr>
          <w:t>Child maltreatment and adult socioeconomic well-being</w:t>
        </w:r>
      </w:hyperlink>
      <w:r w:rsidRPr="000A0D0F">
        <w:rPr>
          <w:rFonts w:ascii="Arial" w:hAnsi="Arial" w:cs="Arial"/>
          <w:sz w:val="20"/>
          <w:szCs w:val="20"/>
        </w:rPr>
        <w:t>.</w:t>
      </w:r>
      <w:proofErr w:type="gramEnd"/>
      <w:r w:rsidRPr="000A0D0F">
        <w:rPr>
          <w:rFonts w:ascii="Arial" w:hAnsi="Arial" w:cs="Arial"/>
          <w:sz w:val="20"/>
          <w:szCs w:val="20"/>
        </w:rPr>
        <w:t xml:space="preserve"> </w:t>
      </w:r>
      <w:r w:rsidRPr="000A0D0F">
        <w:rPr>
          <w:rFonts w:ascii="Arial" w:hAnsi="Arial" w:cs="Arial"/>
          <w:i/>
          <w:iCs/>
          <w:sz w:val="20"/>
          <w:szCs w:val="20"/>
        </w:rPr>
        <w:t xml:space="preserve">Child Abuse &amp; Neglect, 33, </w:t>
      </w:r>
      <w:r w:rsidRPr="000A0D0F">
        <w:rPr>
          <w:rFonts w:ascii="Arial" w:hAnsi="Arial" w:cs="Arial"/>
          <w:iCs/>
          <w:sz w:val="20"/>
          <w:szCs w:val="20"/>
        </w:rPr>
        <w:t>666-678.</w:t>
      </w:r>
    </w:p>
    <w:p w:rsidR="00210048" w:rsidRDefault="00210048" w:rsidP="00781642">
      <w:pPr>
        <w:spacing w:after="0" w:line="240" w:lineRule="auto"/>
        <w:rPr>
          <w:rFonts w:ascii="Arial" w:hAnsi="Arial" w:cs="Arial"/>
          <w:iCs/>
          <w:sz w:val="20"/>
          <w:szCs w:val="20"/>
        </w:rPr>
      </w:pPr>
    </w:p>
    <w:p w:rsidR="00210048" w:rsidRPr="00210048" w:rsidRDefault="00210048" w:rsidP="00781642">
      <w:pPr>
        <w:spacing w:after="0" w:line="240" w:lineRule="auto"/>
        <w:rPr>
          <w:rFonts w:ascii="Arial" w:hAnsi="Arial" w:cs="Arial"/>
          <w:b/>
          <w:iCs/>
          <w:sz w:val="20"/>
          <w:szCs w:val="20"/>
        </w:rPr>
      </w:pPr>
      <w:r w:rsidRPr="00210048">
        <w:rPr>
          <w:rFonts w:ascii="Arial" w:hAnsi="Arial" w:cs="Arial"/>
          <w:b/>
          <w:iCs/>
          <w:sz w:val="20"/>
          <w:szCs w:val="20"/>
        </w:rPr>
        <w:t xml:space="preserve">11/20 </w:t>
      </w:r>
      <w:proofErr w:type="gramStart"/>
      <w:r w:rsidRPr="00210048">
        <w:rPr>
          <w:rFonts w:ascii="Arial" w:hAnsi="Arial" w:cs="Arial"/>
          <w:b/>
          <w:iCs/>
          <w:sz w:val="20"/>
          <w:szCs w:val="20"/>
        </w:rPr>
        <w:t>The</w:t>
      </w:r>
      <w:proofErr w:type="gramEnd"/>
      <w:r w:rsidRPr="00210048">
        <w:rPr>
          <w:rFonts w:ascii="Arial" w:hAnsi="Arial" w:cs="Arial"/>
          <w:b/>
          <w:iCs/>
          <w:sz w:val="20"/>
          <w:szCs w:val="20"/>
        </w:rPr>
        <w:t xml:space="preserve"> Impact of War and Genocide</w:t>
      </w:r>
    </w:p>
    <w:p w:rsidR="00210048" w:rsidRPr="000A0D0F" w:rsidRDefault="00210048" w:rsidP="00781642">
      <w:pPr>
        <w:spacing w:after="0" w:line="240" w:lineRule="auto"/>
        <w:rPr>
          <w:rFonts w:ascii="Arial" w:hAnsi="Arial" w:cs="Arial"/>
          <w:iCs/>
          <w:sz w:val="20"/>
          <w:szCs w:val="20"/>
        </w:rPr>
      </w:pPr>
      <w:r>
        <w:rPr>
          <w:rFonts w:ascii="Arial" w:hAnsi="Arial" w:cs="Arial"/>
          <w:iCs/>
          <w:sz w:val="20"/>
          <w:szCs w:val="20"/>
        </w:rPr>
        <w:t xml:space="preserve">Speaker: Mr. </w:t>
      </w:r>
      <w:r>
        <w:rPr>
          <w:rFonts w:ascii="Tahoma" w:hAnsi="Tahoma" w:cs="Tahoma"/>
          <w:color w:val="000000"/>
          <w:sz w:val="20"/>
          <w:szCs w:val="20"/>
        </w:rPr>
        <w:t>Rubin </w:t>
      </w:r>
      <w:proofErr w:type="spellStart"/>
      <w:r>
        <w:rPr>
          <w:rFonts w:ascii="Tahoma" w:hAnsi="Tahoma" w:cs="Tahoma"/>
          <w:color w:val="000000"/>
          <w:sz w:val="20"/>
          <w:szCs w:val="20"/>
        </w:rPr>
        <w:t>Sztajer</w:t>
      </w:r>
      <w:proofErr w:type="spellEnd"/>
      <w:r>
        <w:rPr>
          <w:rFonts w:ascii="Tahoma" w:hAnsi="Tahoma" w:cs="Tahoma"/>
          <w:color w:val="000000"/>
          <w:sz w:val="20"/>
          <w:szCs w:val="20"/>
        </w:rPr>
        <w:t xml:space="preserve"> (Holocaust camp survivor)</w:t>
      </w:r>
    </w:p>
    <w:p w:rsidR="00781642" w:rsidRDefault="00781642" w:rsidP="00781642">
      <w:pPr>
        <w:pStyle w:val="Default"/>
        <w:rPr>
          <w:sz w:val="20"/>
          <w:szCs w:val="20"/>
        </w:rPr>
      </w:pPr>
    </w:p>
    <w:p w:rsidR="00994690" w:rsidRDefault="00994690" w:rsidP="00781642">
      <w:pPr>
        <w:pStyle w:val="Default"/>
        <w:rPr>
          <w:bCs/>
          <w:iCs/>
          <w:sz w:val="20"/>
          <w:szCs w:val="20"/>
        </w:rPr>
      </w:pPr>
      <w:proofErr w:type="spellStart"/>
      <w:proofErr w:type="gramStart"/>
      <w:r w:rsidRPr="00994690">
        <w:rPr>
          <w:bCs/>
          <w:iCs/>
          <w:sz w:val="20"/>
          <w:szCs w:val="20"/>
        </w:rPr>
        <w:t>Barel</w:t>
      </w:r>
      <w:proofErr w:type="spellEnd"/>
      <w:r w:rsidRPr="00994690">
        <w:rPr>
          <w:bCs/>
          <w:iCs/>
          <w:sz w:val="20"/>
          <w:szCs w:val="20"/>
        </w:rPr>
        <w:t xml:space="preserve">, E., Van </w:t>
      </w:r>
      <w:proofErr w:type="spellStart"/>
      <w:r w:rsidRPr="00994690">
        <w:rPr>
          <w:bCs/>
          <w:iCs/>
          <w:sz w:val="20"/>
          <w:szCs w:val="20"/>
        </w:rPr>
        <w:t>IJzendoorn</w:t>
      </w:r>
      <w:proofErr w:type="spellEnd"/>
      <w:r w:rsidRPr="00994690">
        <w:rPr>
          <w:bCs/>
          <w:iCs/>
          <w:sz w:val="20"/>
          <w:szCs w:val="20"/>
        </w:rPr>
        <w:t xml:space="preserve">, M. H., </w:t>
      </w:r>
      <w:proofErr w:type="spellStart"/>
      <w:r w:rsidRPr="00994690">
        <w:rPr>
          <w:bCs/>
          <w:iCs/>
          <w:sz w:val="20"/>
          <w:szCs w:val="20"/>
        </w:rPr>
        <w:t>Sagi</w:t>
      </w:r>
      <w:proofErr w:type="spellEnd"/>
      <w:r w:rsidRPr="00994690">
        <w:rPr>
          <w:bCs/>
          <w:iCs/>
          <w:sz w:val="20"/>
          <w:szCs w:val="20"/>
        </w:rPr>
        <w:t xml:space="preserve">-Schwartz, A., &amp; </w:t>
      </w:r>
      <w:proofErr w:type="spellStart"/>
      <w:r w:rsidRPr="00994690">
        <w:rPr>
          <w:bCs/>
          <w:iCs/>
          <w:sz w:val="20"/>
          <w:szCs w:val="20"/>
        </w:rPr>
        <w:t>Bakermans-Kranenburg</w:t>
      </w:r>
      <w:proofErr w:type="spellEnd"/>
      <w:r w:rsidRPr="00994690">
        <w:rPr>
          <w:bCs/>
          <w:iCs/>
          <w:sz w:val="20"/>
          <w:szCs w:val="20"/>
        </w:rPr>
        <w:t>, M. J. (2010).</w:t>
      </w:r>
      <w:proofErr w:type="gramEnd"/>
      <w:r w:rsidRPr="00994690">
        <w:rPr>
          <w:bCs/>
          <w:iCs/>
          <w:sz w:val="20"/>
          <w:szCs w:val="20"/>
        </w:rPr>
        <w:t xml:space="preserve"> Surviving the Holocaust: A meta-analysis of the long-term </w:t>
      </w:r>
      <w:proofErr w:type="spellStart"/>
      <w:r w:rsidRPr="00994690">
        <w:rPr>
          <w:bCs/>
          <w:iCs/>
          <w:sz w:val="20"/>
          <w:szCs w:val="20"/>
        </w:rPr>
        <w:t>sequelae</w:t>
      </w:r>
      <w:proofErr w:type="spellEnd"/>
      <w:r w:rsidRPr="00994690">
        <w:rPr>
          <w:bCs/>
          <w:iCs/>
          <w:sz w:val="20"/>
          <w:szCs w:val="20"/>
        </w:rPr>
        <w:t xml:space="preserve"> of </w:t>
      </w:r>
      <w:proofErr w:type="gramStart"/>
      <w:r w:rsidRPr="00994690">
        <w:rPr>
          <w:bCs/>
          <w:iCs/>
          <w:sz w:val="20"/>
          <w:szCs w:val="20"/>
        </w:rPr>
        <w:t>a genocide</w:t>
      </w:r>
      <w:proofErr w:type="gramEnd"/>
      <w:r w:rsidRPr="00994690">
        <w:rPr>
          <w:bCs/>
          <w:iCs/>
          <w:sz w:val="20"/>
          <w:szCs w:val="20"/>
        </w:rPr>
        <w:t>.</w:t>
      </w:r>
      <w:r w:rsidRPr="00994690">
        <w:rPr>
          <w:rStyle w:val="apple-converted-space"/>
          <w:bCs/>
          <w:iCs/>
          <w:sz w:val="20"/>
          <w:szCs w:val="20"/>
        </w:rPr>
        <w:t> </w:t>
      </w:r>
      <w:r w:rsidRPr="00994690">
        <w:rPr>
          <w:bCs/>
          <w:i/>
          <w:iCs/>
          <w:sz w:val="20"/>
          <w:szCs w:val="20"/>
        </w:rPr>
        <w:t>Psychological Bulletin,</w:t>
      </w:r>
      <w:r w:rsidRPr="00994690">
        <w:rPr>
          <w:rStyle w:val="apple-converted-space"/>
          <w:bCs/>
          <w:i/>
          <w:iCs/>
          <w:sz w:val="20"/>
          <w:szCs w:val="20"/>
        </w:rPr>
        <w:t> </w:t>
      </w:r>
      <w:r w:rsidRPr="00994690">
        <w:rPr>
          <w:bCs/>
          <w:i/>
          <w:iCs/>
          <w:sz w:val="20"/>
          <w:szCs w:val="20"/>
        </w:rPr>
        <w:t>136</w:t>
      </w:r>
      <w:r w:rsidRPr="00994690">
        <w:rPr>
          <w:bCs/>
          <w:iCs/>
          <w:sz w:val="20"/>
          <w:szCs w:val="20"/>
        </w:rPr>
        <w:t xml:space="preserve">(5), 677-698. </w:t>
      </w:r>
      <w:proofErr w:type="gramStart"/>
      <w:r w:rsidRPr="00994690">
        <w:rPr>
          <w:bCs/>
          <w:iCs/>
          <w:sz w:val="20"/>
          <w:szCs w:val="20"/>
        </w:rPr>
        <w:t>doi:</w:t>
      </w:r>
      <w:proofErr w:type="gramEnd"/>
      <w:r w:rsidRPr="00994690">
        <w:rPr>
          <w:bCs/>
          <w:iCs/>
          <w:sz w:val="20"/>
          <w:szCs w:val="20"/>
        </w:rPr>
        <w:t>10.1037/a0020339</w:t>
      </w:r>
    </w:p>
    <w:p w:rsidR="009602E7" w:rsidRDefault="009602E7" w:rsidP="00781642">
      <w:pPr>
        <w:pStyle w:val="Default"/>
        <w:rPr>
          <w:bCs/>
          <w:iCs/>
          <w:sz w:val="20"/>
          <w:szCs w:val="20"/>
        </w:rPr>
      </w:pPr>
    </w:p>
    <w:p w:rsidR="009602E7" w:rsidRPr="009602E7" w:rsidRDefault="009602E7" w:rsidP="00781642">
      <w:pPr>
        <w:pStyle w:val="Default"/>
        <w:rPr>
          <w:sz w:val="20"/>
          <w:szCs w:val="20"/>
        </w:rPr>
      </w:pPr>
      <w:proofErr w:type="spellStart"/>
      <w:r w:rsidRPr="009602E7">
        <w:rPr>
          <w:bCs/>
          <w:iCs/>
          <w:sz w:val="20"/>
          <w:szCs w:val="20"/>
        </w:rPr>
        <w:t>Marmar</w:t>
      </w:r>
      <w:proofErr w:type="spellEnd"/>
      <w:r w:rsidRPr="009602E7">
        <w:rPr>
          <w:bCs/>
          <w:iCs/>
          <w:sz w:val="20"/>
          <w:szCs w:val="20"/>
        </w:rPr>
        <w:t>, C. R. (2009). Mental health impact of Afghanistan and Iraq deployment: Meeting the challenge of a new generation of veterans.</w:t>
      </w:r>
      <w:r w:rsidRPr="009602E7">
        <w:rPr>
          <w:rStyle w:val="apple-converted-space"/>
          <w:bCs/>
          <w:iCs/>
          <w:sz w:val="20"/>
          <w:szCs w:val="20"/>
        </w:rPr>
        <w:t> </w:t>
      </w:r>
      <w:r w:rsidRPr="009602E7">
        <w:rPr>
          <w:bCs/>
          <w:i/>
          <w:iCs/>
          <w:sz w:val="20"/>
          <w:szCs w:val="20"/>
        </w:rPr>
        <w:t>Depression and Anxiety,</w:t>
      </w:r>
      <w:r w:rsidRPr="009602E7">
        <w:rPr>
          <w:rStyle w:val="apple-converted-space"/>
          <w:bCs/>
          <w:i/>
          <w:iCs/>
          <w:sz w:val="20"/>
          <w:szCs w:val="20"/>
        </w:rPr>
        <w:t> </w:t>
      </w:r>
      <w:r w:rsidRPr="009602E7">
        <w:rPr>
          <w:bCs/>
          <w:i/>
          <w:iCs/>
          <w:sz w:val="20"/>
          <w:szCs w:val="20"/>
        </w:rPr>
        <w:t>26</w:t>
      </w:r>
      <w:r w:rsidRPr="009602E7">
        <w:rPr>
          <w:bCs/>
          <w:iCs/>
          <w:sz w:val="20"/>
          <w:szCs w:val="20"/>
        </w:rPr>
        <w:t>(6), 493-497. doi:10.1002/da.20581</w:t>
      </w:r>
    </w:p>
    <w:p w:rsidR="00DE2179" w:rsidRPr="000A0D0F" w:rsidRDefault="00DE2179" w:rsidP="00DF77F7">
      <w:pPr>
        <w:pStyle w:val="Default"/>
        <w:rPr>
          <w:b/>
          <w:sz w:val="20"/>
          <w:szCs w:val="20"/>
        </w:rPr>
      </w:pPr>
    </w:p>
    <w:p w:rsidR="00DF77F7" w:rsidRPr="000A0D0F" w:rsidRDefault="00DF77F7" w:rsidP="00DF77F7">
      <w:pPr>
        <w:pStyle w:val="Default"/>
        <w:rPr>
          <w:b/>
          <w:sz w:val="20"/>
          <w:szCs w:val="20"/>
        </w:rPr>
      </w:pPr>
      <w:r w:rsidRPr="000A0D0F">
        <w:rPr>
          <w:b/>
          <w:sz w:val="20"/>
          <w:szCs w:val="20"/>
        </w:rPr>
        <w:t>11/2</w:t>
      </w:r>
      <w:r w:rsidR="00781642">
        <w:rPr>
          <w:b/>
          <w:sz w:val="20"/>
          <w:szCs w:val="20"/>
        </w:rPr>
        <w:t>7</w:t>
      </w:r>
      <w:r w:rsidRPr="000A0D0F">
        <w:rPr>
          <w:b/>
          <w:sz w:val="20"/>
          <w:szCs w:val="20"/>
        </w:rPr>
        <w:t xml:space="preserve"> No class- Thanksgiving break</w:t>
      </w:r>
    </w:p>
    <w:p w:rsidR="008B3641" w:rsidRPr="000A0D0F" w:rsidRDefault="008B3641" w:rsidP="00C444C3">
      <w:pPr>
        <w:pStyle w:val="Default"/>
        <w:rPr>
          <w:sz w:val="20"/>
          <w:szCs w:val="20"/>
        </w:rPr>
      </w:pPr>
    </w:p>
    <w:p w:rsidR="00DF77F7" w:rsidRPr="000A0D0F" w:rsidRDefault="00DF77F7" w:rsidP="00C444C3">
      <w:pPr>
        <w:pStyle w:val="Default"/>
        <w:rPr>
          <w:sz w:val="20"/>
          <w:szCs w:val="20"/>
        </w:rPr>
      </w:pPr>
    </w:p>
    <w:p w:rsidR="00781642" w:rsidRDefault="00781642" w:rsidP="00781642">
      <w:pPr>
        <w:pStyle w:val="Default"/>
        <w:rPr>
          <w:b/>
          <w:sz w:val="20"/>
          <w:szCs w:val="20"/>
        </w:rPr>
      </w:pPr>
      <w:r>
        <w:rPr>
          <w:b/>
          <w:sz w:val="20"/>
          <w:szCs w:val="20"/>
        </w:rPr>
        <w:t>12/4</w:t>
      </w:r>
      <w:r w:rsidRPr="000A0D0F">
        <w:rPr>
          <w:b/>
          <w:sz w:val="20"/>
          <w:szCs w:val="20"/>
        </w:rPr>
        <w:t xml:space="preserve"> Understanding and Treati</w:t>
      </w:r>
      <w:r>
        <w:rPr>
          <w:b/>
          <w:sz w:val="20"/>
          <w:szCs w:val="20"/>
        </w:rPr>
        <w:t>ng Dissociative Clients</w:t>
      </w:r>
      <w:r w:rsidRPr="000A0D0F">
        <w:rPr>
          <w:b/>
          <w:sz w:val="20"/>
          <w:szCs w:val="20"/>
        </w:rPr>
        <w:t xml:space="preserve">: An overview of the treatment </w:t>
      </w:r>
      <w:r>
        <w:rPr>
          <w:b/>
          <w:sz w:val="20"/>
          <w:szCs w:val="20"/>
        </w:rPr>
        <w:t>of severe dissociation and complex trauma.</w:t>
      </w:r>
    </w:p>
    <w:p w:rsidR="00781642" w:rsidRDefault="00781642" w:rsidP="00781642">
      <w:pPr>
        <w:pStyle w:val="Default"/>
        <w:rPr>
          <w:b/>
          <w:sz w:val="20"/>
          <w:szCs w:val="20"/>
        </w:rPr>
      </w:pPr>
    </w:p>
    <w:p w:rsidR="00781642" w:rsidRPr="00F82D9A" w:rsidRDefault="00781642" w:rsidP="00781642">
      <w:pPr>
        <w:pStyle w:val="Default"/>
        <w:rPr>
          <w:sz w:val="20"/>
          <w:szCs w:val="20"/>
          <w:u w:val="single"/>
        </w:rPr>
      </w:pPr>
      <w:r w:rsidRPr="00F82D9A">
        <w:rPr>
          <w:sz w:val="20"/>
          <w:szCs w:val="20"/>
          <w:u w:val="single"/>
        </w:rPr>
        <w:t xml:space="preserve">Cathy Rose speaks about surviving mother-daughter incest and her experiences as a woman </w:t>
      </w:r>
      <w:proofErr w:type="gramStart"/>
      <w:r w:rsidRPr="00F82D9A">
        <w:rPr>
          <w:sz w:val="20"/>
          <w:szCs w:val="20"/>
          <w:u w:val="single"/>
        </w:rPr>
        <w:t>with  complex</w:t>
      </w:r>
      <w:proofErr w:type="gramEnd"/>
      <w:r w:rsidRPr="00F82D9A">
        <w:rPr>
          <w:sz w:val="20"/>
          <w:szCs w:val="20"/>
          <w:u w:val="single"/>
        </w:rPr>
        <w:t xml:space="preserve"> trauma.</w:t>
      </w:r>
    </w:p>
    <w:p w:rsidR="00781642" w:rsidRPr="000A0D0F" w:rsidRDefault="00781642" w:rsidP="00781642">
      <w:pPr>
        <w:pStyle w:val="Default"/>
        <w:rPr>
          <w:b/>
          <w:sz w:val="20"/>
          <w:szCs w:val="20"/>
        </w:rPr>
      </w:pPr>
    </w:p>
    <w:p w:rsidR="009E2D07" w:rsidRPr="000A0D0F" w:rsidRDefault="009E2D07" w:rsidP="009E2D07">
      <w:pPr>
        <w:spacing w:after="0" w:line="240" w:lineRule="auto"/>
        <w:rPr>
          <w:rFonts w:ascii="Arial" w:hAnsi="Arial" w:cs="Arial"/>
          <w:sz w:val="20"/>
          <w:szCs w:val="20"/>
        </w:rPr>
      </w:pPr>
      <w:proofErr w:type="gramStart"/>
      <w:r w:rsidRPr="000A0D0F">
        <w:rPr>
          <w:rFonts w:ascii="Arial" w:hAnsi="Arial" w:cs="Arial"/>
          <w:bCs/>
          <w:sz w:val="20"/>
          <w:szCs w:val="20"/>
        </w:rPr>
        <w:lastRenderedPageBreak/>
        <w:t xml:space="preserve">Brand, B.L. &amp; </w:t>
      </w:r>
      <w:proofErr w:type="spellStart"/>
      <w:r w:rsidRPr="000A0D0F">
        <w:rPr>
          <w:rFonts w:ascii="Arial" w:hAnsi="Arial" w:cs="Arial"/>
          <w:bCs/>
          <w:sz w:val="20"/>
          <w:szCs w:val="20"/>
        </w:rPr>
        <w:t>Loewenstein</w:t>
      </w:r>
      <w:proofErr w:type="spellEnd"/>
      <w:r w:rsidRPr="000A0D0F">
        <w:rPr>
          <w:rFonts w:ascii="Arial" w:hAnsi="Arial" w:cs="Arial"/>
          <w:bCs/>
          <w:sz w:val="20"/>
          <w:szCs w:val="20"/>
        </w:rPr>
        <w:t>, R.J. (2010).</w:t>
      </w:r>
      <w:proofErr w:type="gramEnd"/>
      <w:r w:rsidRPr="000A0D0F">
        <w:rPr>
          <w:rFonts w:ascii="Arial" w:hAnsi="Arial" w:cs="Arial"/>
          <w:bCs/>
          <w:sz w:val="20"/>
          <w:szCs w:val="20"/>
        </w:rPr>
        <w:t xml:space="preserve"> </w:t>
      </w:r>
      <w:r w:rsidRPr="000A0D0F">
        <w:rPr>
          <w:rFonts w:ascii="Arial" w:hAnsi="Arial" w:cs="Arial"/>
          <w:sz w:val="20"/>
          <w:szCs w:val="20"/>
        </w:rPr>
        <w:t xml:space="preserve">Dissociative disorders: An overview of assessment, </w:t>
      </w:r>
      <w:proofErr w:type="spellStart"/>
      <w:r w:rsidRPr="000A0D0F">
        <w:rPr>
          <w:rFonts w:ascii="Arial" w:hAnsi="Arial" w:cs="Arial"/>
          <w:sz w:val="20"/>
          <w:szCs w:val="20"/>
        </w:rPr>
        <w:t>phenomonology</w:t>
      </w:r>
      <w:proofErr w:type="spellEnd"/>
      <w:r w:rsidRPr="000A0D0F">
        <w:rPr>
          <w:rFonts w:ascii="Arial" w:hAnsi="Arial" w:cs="Arial"/>
          <w:sz w:val="20"/>
          <w:szCs w:val="20"/>
        </w:rPr>
        <w:t xml:space="preserve"> and treatment.  </w:t>
      </w:r>
      <w:r w:rsidRPr="000A0D0F">
        <w:rPr>
          <w:rFonts w:ascii="Arial" w:hAnsi="Arial" w:cs="Arial"/>
          <w:i/>
          <w:sz w:val="20"/>
          <w:szCs w:val="20"/>
        </w:rPr>
        <w:t>Psychiatric Times</w:t>
      </w:r>
      <w:proofErr w:type="gramStart"/>
      <w:r w:rsidRPr="000A0D0F">
        <w:rPr>
          <w:rFonts w:ascii="Arial" w:hAnsi="Arial" w:cs="Arial"/>
          <w:i/>
          <w:sz w:val="20"/>
          <w:szCs w:val="20"/>
        </w:rPr>
        <w:t>,27</w:t>
      </w:r>
      <w:proofErr w:type="gramEnd"/>
      <w:r w:rsidRPr="000A0D0F">
        <w:rPr>
          <w:rFonts w:ascii="Arial" w:hAnsi="Arial" w:cs="Arial"/>
          <w:i/>
          <w:sz w:val="20"/>
          <w:szCs w:val="20"/>
        </w:rPr>
        <w:t xml:space="preserve"> </w:t>
      </w:r>
      <w:r w:rsidRPr="000A0D0F">
        <w:rPr>
          <w:rFonts w:ascii="Arial" w:hAnsi="Arial" w:cs="Arial"/>
          <w:sz w:val="20"/>
          <w:szCs w:val="20"/>
        </w:rPr>
        <w:t xml:space="preserve">(10), 62-69. </w:t>
      </w:r>
    </w:p>
    <w:p w:rsidR="009E2D07" w:rsidRPr="000A0D0F" w:rsidRDefault="009E2D07" w:rsidP="009E2D07">
      <w:pPr>
        <w:pStyle w:val="Default"/>
        <w:rPr>
          <w:sz w:val="20"/>
          <w:szCs w:val="20"/>
        </w:rPr>
      </w:pPr>
    </w:p>
    <w:p w:rsidR="009E2D07" w:rsidRDefault="009E2D07" w:rsidP="00781642">
      <w:pPr>
        <w:spacing w:after="0" w:line="240" w:lineRule="auto"/>
        <w:rPr>
          <w:rFonts w:ascii="Arial" w:hAnsi="Arial" w:cs="Arial"/>
          <w:sz w:val="20"/>
          <w:szCs w:val="20"/>
        </w:rPr>
      </w:pPr>
      <w:r>
        <w:rPr>
          <w:rFonts w:ascii="Arial" w:hAnsi="Arial" w:cs="Arial"/>
          <w:sz w:val="20"/>
          <w:szCs w:val="20"/>
        </w:rPr>
        <w:t>Skim:</w:t>
      </w:r>
    </w:p>
    <w:p w:rsidR="00781642" w:rsidRPr="000A0D0F" w:rsidRDefault="00781642" w:rsidP="00781642">
      <w:pPr>
        <w:spacing w:after="0" w:line="240" w:lineRule="auto"/>
        <w:rPr>
          <w:rFonts w:ascii="Arial" w:hAnsi="Arial" w:cs="Arial"/>
          <w:sz w:val="20"/>
          <w:szCs w:val="20"/>
        </w:rPr>
      </w:pPr>
      <w:r w:rsidRPr="000A0D0F">
        <w:rPr>
          <w:rFonts w:ascii="Arial" w:hAnsi="Arial" w:cs="Arial"/>
          <w:sz w:val="20"/>
          <w:szCs w:val="20"/>
        </w:rPr>
        <w:t>Brand, B.L.,</w:t>
      </w:r>
      <w:r w:rsidRPr="000A0D0F">
        <w:rPr>
          <w:rFonts w:ascii="Arial" w:hAnsi="Arial" w:cs="Arial"/>
          <w:b/>
          <w:sz w:val="20"/>
          <w:szCs w:val="20"/>
        </w:rPr>
        <w:t xml:space="preserve"> </w:t>
      </w:r>
      <w:r w:rsidRPr="000A0D0F">
        <w:rPr>
          <w:rFonts w:ascii="Arial" w:hAnsi="Arial" w:cs="Arial"/>
          <w:sz w:val="20"/>
          <w:szCs w:val="20"/>
        </w:rPr>
        <w:t xml:space="preserve">McNary, S.W., Myrick, A.C. , </w:t>
      </w:r>
      <w:proofErr w:type="spellStart"/>
      <w:r w:rsidRPr="000A0D0F">
        <w:rPr>
          <w:rFonts w:ascii="Arial" w:hAnsi="Arial" w:cs="Arial"/>
          <w:sz w:val="20"/>
          <w:szCs w:val="20"/>
        </w:rPr>
        <w:t>Loewenstein</w:t>
      </w:r>
      <w:proofErr w:type="spellEnd"/>
      <w:r w:rsidRPr="000A0D0F">
        <w:rPr>
          <w:rFonts w:ascii="Arial" w:hAnsi="Arial" w:cs="Arial"/>
          <w:sz w:val="20"/>
          <w:szCs w:val="20"/>
        </w:rPr>
        <w:t xml:space="preserve">, R.J., </w:t>
      </w:r>
      <w:proofErr w:type="spellStart"/>
      <w:r w:rsidRPr="000A0D0F">
        <w:rPr>
          <w:rFonts w:ascii="Arial" w:hAnsi="Arial" w:cs="Arial"/>
          <w:sz w:val="20"/>
          <w:szCs w:val="20"/>
        </w:rPr>
        <w:t>Classen</w:t>
      </w:r>
      <w:proofErr w:type="spellEnd"/>
      <w:r w:rsidRPr="000A0D0F">
        <w:rPr>
          <w:rFonts w:ascii="Arial" w:hAnsi="Arial" w:cs="Arial"/>
          <w:sz w:val="20"/>
          <w:szCs w:val="20"/>
        </w:rPr>
        <w:t xml:space="preserve">, C.C., </w:t>
      </w:r>
      <w:proofErr w:type="spellStart"/>
      <w:r w:rsidRPr="000A0D0F">
        <w:rPr>
          <w:rFonts w:ascii="Arial" w:hAnsi="Arial" w:cs="Arial"/>
          <w:sz w:val="20"/>
          <w:szCs w:val="20"/>
        </w:rPr>
        <w:t>Lanius</w:t>
      </w:r>
      <w:proofErr w:type="spellEnd"/>
      <w:r w:rsidRPr="000A0D0F">
        <w:rPr>
          <w:rFonts w:ascii="Arial" w:hAnsi="Arial" w:cs="Arial"/>
          <w:sz w:val="20"/>
          <w:szCs w:val="20"/>
        </w:rPr>
        <w:t xml:space="preserve">, R.A., Pain, C. &amp; Putnam, F.W. (2012). </w:t>
      </w:r>
      <w:proofErr w:type="gramStart"/>
      <w:r w:rsidRPr="000A0D0F">
        <w:rPr>
          <w:rFonts w:ascii="Arial" w:hAnsi="Arial" w:cs="Arial"/>
          <w:sz w:val="20"/>
          <w:szCs w:val="20"/>
        </w:rPr>
        <w:t>A longitudinal, naturalistic study of dissociative disorder patients treated by community clinicians.</w:t>
      </w:r>
      <w:proofErr w:type="gramEnd"/>
      <w:r w:rsidRPr="000A0D0F">
        <w:rPr>
          <w:rFonts w:ascii="Arial" w:hAnsi="Arial" w:cs="Arial"/>
          <w:sz w:val="20"/>
          <w:szCs w:val="20"/>
        </w:rPr>
        <w:t xml:space="preserve">  </w:t>
      </w:r>
      <w:r w:rsidRPr="000A0D0F">
        <w:rPr>
          <w:rFonts w:ascii="Arial" w:hAnsi="Arial" w:cs="Arial"/>
          <w:i/>
          <w:sz w:val="20"/>
          <w:szCs w:val="20"/>
        </w:rPr>
        <w:t>Psychological Trauma: Theory, Research, Practice, &amp; Policy</w:t>
      </w:r>
      <w:r w:rsidRPr="000A0D0F">
        <w:rPr>
          <w:rFonts w:ascii="Arial" w:hAnsi="Arial" w:cs="Arial"/>
          <w:sz w:val="20"/>
          <w:szCs w:val="20"/>
        </w:rPr>
        <w:t xml:space="preserve">. </w:t>
      </w:r>
      <w:proofErr w:type="spellStart"/>
      <w:proofErr w:type="gramStart"/>
      <w:r w:rsidRPr="000A0D0F">
        <w:rPr>
          <w:rFonts w:ascii="Arial" w:hAnsi="Arial" w:cs="Arial"/>
          <w:sz w:val="20"/>
          <w:szCs w:val="20"/>
        </w:rPr>
        <w:t>doi</w:t>
      </w:r>
      <w:proofErr w:type="spellEnd"/>
      <w:proofErr w:type="gramEnd"/>
      <w:r w:rsidRPr="000A0D0F">
        <w:rPr>
          <w:rFonts w:ascii="Arial" w:hAnsi="Arial" w:cs="Arial"/>
          <w:sz w:val="20"/>
          <w:szCs w:val="20"/>
        </w:rPr>
        <w:t>: 10.1037/a0027654</w:t>
      </w:r>
    </w:p>
    <w:p w:rsidR="00781642" w:rsidRPr="000A0D0F" w:rsidRDefault="00781642" w:rsidP="00781642">
      <w:pPr>
        <w:spacing w:after="0" w:line="240" w:lineRule="auto"/>
        <w:rPr>
          <w:rFonts w:ascii="Arial" w:hAnsi="Arial" w:cs="Arial"/>
          <w:sz w:val="20"/>
          <w:szCs w:val="20"/>
        </w:rPr>
      </w:pPr>
    </w:p>
    <w:p w:rsidR="009E2D07" w:rsidRDefault="009E2D07" w:rsidP="00781642">
      <w:pPr>
        <w:spacing w:after="0" w:line="240" w:lineRule="auto"/>
        <w:rPr>
          <w:rFonts w:ascii="Arial" w:hAnsi="Arial" w:cs="Arial"/>
          <w:sz w:val="20"/>
          <w:szCs w:val="20"/>
        </w:rPr>
      </w:pPr>
      <w:r>
        <w:rPr>
          <w:rFonts w:ascii="Arial" w:hAnsi="Arial" w:cs="Arial"/>
          <w:sz w:val="20"/>
          <w:szCs w:val="20"/>
        </w:rPr>
        <w:t>Skim:</w:t>
      </w:r>
    </w:p>
    <w:p w:rsidR="00781642" w:rsidRPr="000A0D0F" w:rsidRDefault="00781642" w:rsidP="00781642">
      <w:pPr>
        <w:spacing w:after="0" w:line="240" w:lineRule="auto"/>
        <w:rPr>
          <w:rFonts w:ascii="Arial" w:hAnsi="Arial" w:cs="Arial"/>
          <w:bCs/>
          <w:iCs/>
          <w:color w:val="000000"/>
          <w:sz w:val="20"/>
          <w:szCs w:val="20"/>
        </w:rPr>
      </w:pPr>
      <w:r w:rsidRPr="000A0D0F">
        <w:rPr>
          <w:rFonts w:ascii="Arial" w:hAnsi="Arial" w:cs="Arial"/>
          <w:sz w:val="20"/>
          <w:szCs w:val="20"/>
        </w:rPr>
        <w:t xml:space="preserve">Brand, B.L., Myrick, A.C. , </w:t>
      </w:r>
      <w:proofErr w:type="spellStart"/>
      <w:r w:rsidRPr="000A0D0F">
        <w:rPr>
          <w:rFonts w:ascii="Arial" w:hAnsi="Arial" w:cs="Arial"/>
          <w:sz w:val="20"/>
          <w:szCs w:val="20"/>
        </w:rPr>
        <w:t>Loewenstein</w:t>
      </w:r>
      <w:proofErr w:type="spellEnd"/>
      <w:r w:rsidRPr="000A0D0F">
        <w:rPr>
          <w:rFonts w:ascii="Arial" w:hAnsi="Arial" w:cs="Arial"/>
          <w:sz w:val="20"/>
          <w:szCs w:val="20"/>
        </w:rPr>
        <w:t xml:space="preserve">, R.J., </w:t>
      </w:r>
      <w:proofErr w:type="spellStart"/>
      <w:r w:rsidRPr="000A0D0F">
        <w:rPr>
          <w:rFonts w:ascii="Arial" w:hAnsi="Arial" w:cs="Arial"/>
          <w:sz w:val="20"/>
          <w:szCs w:val="20"/>
        </w:rPr>
        <w:t>Classen</w:t>
      </w:r>
      <w:proofErr w:type="spellEnd"/>
      <w:r w:rsidRPr="000A0D0F">
        <w:rPr>
          <w:rFonts w:ascii="Arial" w:hAnsi="Arial" w:cs="Arial"/>
          <w:sz w:val="20"/>
          <w:szCs w:val="20"/>
        </w:rPr>
        <w:t xml:space="preserve">, C.C., </w:t>
      </w:r>
      <w:proofErr w:type="spellStart"/>
      <w:r w:rsidRPr="000A0D0F">
        <w:rPr>
          <w:rFonts w:ascii="Arial" w:hAnsi="Arial" w:cs="Arial"/>
          <w:sz w:val="20"/>
          <w:szCs w:val="20"/>
        </w:rPr>
        <w:t>Lanius</w:t>
      </w:r>
      <w:proofErr w:type="spellEnd"/>
      <w:r w:rsidRPr="000A0D0F">
        <w:rPr>
          <w:rFonts w:ascii="Arial" w:hAnsi="Arial" w:cs="Arial"/>
          <w:sz w:val="20"/>
          <w:szCs w:val="20"/>
        </w:rPr>
        <w:t xml:space="preserve">, R.A., McNary, S.W., Pain, C. &amp; Putnam, F.W. (2011).  A Survey of Practices and Recommended Treatment Interventions Among Expert Therapists Treating Patients with Dissociative Identity Disorder and Dissociative Disorder Not Otherwise Specified. </w:t>
      </w:r>
      <w:r w:rsidRPr="000A0D0F">
        <w:rPr>
          <w:rFonts w:ascii="Arial" w:hAnsi="Arial" w:cs="Arial"/>
          <w:i/>
          <w:sz w:val="20"/>
          <w:szCs w:val="20"/>
        </w:rPr>
        <w:t>Psychological Trauma: Theory, Research, Practice, &amp; Policy</w:t>
      </w:r>
      <w:r w:rsidRPr="000A0D0F">
        <w:rPr>
          <w:rFonts w:ascii="Arial" w:hAnsi="Arial" w:cs="Arial"/>
          <w:sz w:val="20"/>
          <w:szCs w:val="20"/>
        </w:rPr>
        <w:t>.</w:t>
      </w:r>
      <w:r w:rsidRPr="000A0D0F">
        <w:rPr>
          <w:rFonts w:ascii="Arial" w:hAnsi="Arial" w:cs="Arial"/>
          <w:b/>
          <w:bCs/>
          <w:i/>
          <w:iCs/>
          <w:color w:val="000000"/>
          <w:sz w:val="20"/>
          <w:szCs w:val="20"/>
        </w:rPr>
        <w:t xml:space="preserve"> </w:t>
      </w:r>
      <w:proofErr w:type="gramStart"/>
      <w:r w:rsidRPr="000A0D0F">
        <w:rPr>
          <w:rFonts w:ascii="Arial" w:hAnsi="Arial" w:cs="Arial"/>
          <w:bCs/>
          <w:iCs/>
          <w:color w:val="000000"/>
          <w:sz w:val="20"/>
          <w:szCs w:val="20"/>
        </w:rPr>
        <w:t>doi:</w:t>
      </w:r>
      <w:proofErr w:type="gramEnd"/>
      <w:r w:rsidRPr="000A0D0F">
        <w:rPr>
          <w:rFonts w:ascii="Arial" w:hAnsi="Arial" w:cs="Arial"/>
          <w:bCs/>
          <w:iCs/>
          <w:color w:val="000000"/>
          <w:sz w:val="20"/>
          <w:szCs w:val="20"/>
        </w:rPr>
        <w:t>10.1037/a0026487</w:t>
      </w:r>
    </w:p>
    <w:p w:rsidR="00DF77F7" w:rsidRDefault="00DF77F7" w:rsidP="00C444C3">
      <w:pPr>
        <w:spacing w:after="0" w:line="240" w:lineRule="auto"/>
        <w:rPr>
          <w:rFonts w:ascii="Arial" w:hAnsi="Arial" w:cs="Arial"/>
          <w:sz w:val="20"/>
          <w:szCs w:val="20"/>
        </w:rPr>
      </w:pPr>
    </w:p>
    <w:p w:rsidR="009E2D07" w:rsidRDefault="009E2D07" w:rsidP="009E2D07">
      <w:pPr>
        <w:pStyle w:val="Default"/>
        <w:rPr>
          <w:sz w:val="20"/>
          <w:szCs w:val="20"/>
        </w:rPr>
      </w:pPr>
      <w:r>
        <w:rPr>
          <w:sz w:val="20"/>
          <w:szCs w:val="20"/>
        </w:rPr>
        <w:t>Use as a reference.  Just skim this:</w:t>
      </w:r>
    </w:p>
    <w:p w:rsidR="009E2D07" w:rsidRPr="000A0D0F" w:rsidRDefault="009E2D07" w:rsidP="009E2D07">
      <w:pPr>
        <w:pStyle w:val="Default"/>
        <w:rPr>
          <w:b/>
          <w:iCs/>
          <w:sz w:val="20"/>
          <w:szCs w:val="20"/>
        </w:rPr>
      </w:pPr>
      <w:proofErr w:type="spellStart"/>
      <w:r w:rsidRPr="000A0D0F">
        <w:rPr>
          <w:sz w:val="20"/>
          <w:szCs w:val="20"/>
        </w:rPr>
        <w:t>Dalenberg</w:t>
      </w:r>
      <w:proofErr w:type="spellEnd"/>
      <w:r w:rsidRPr="000A0D0F">
        <w:rPr>
          <w:sz w:val="20"/>
          <w:szCs w:val="20"/>
        </w:rPr>
        <w:t xml:space="preserve">, C. J., Brand, B. L., </w:t>
      </w:r>
      <w:proofErr w:type="spellStart"/>
      <w:r w:rsidRPr="000A0D0F">
        <w:rPr>
          <w:sz w:val="20"/>
          <w:szCs w:val="20"/>
        </w:rPr>
        <w:t>Gleaves</w:t>
      </w:r>
      <w:proofErr w:type="spellEnd"/>
      <w:r w:rsidRPr="000A0D0F">
        <w:rPr>
          <w:sz w:val="20"/>
          <w:szCs w:val="20"/>
        </w:rPr>
        <w:t xml:space="preserve">, D. H., </w:t>
      </w:r>
      <w:proofErr w:type="spellStart"/>
      <w:r w:rsidRPr="000A0D0F">
        <w:rPr>
          <w:sz w:val="20"/>
          <w:szCs w:val="20"/>
        </w:rPr>
        <w:t>Dorahy</w:t>
      </w:r>
      <w:proofErr w:type="spellEnd"/>
      <w:r w:rsidRPr="000A0D0F">
        <w:rPr>
          <w:sz w:val="20"/>
          <w:szCs w:val="20"/>
        </w:rPr>
        <w:t xml:space="preserve">, M. J., </w:t>
      </w:r>
      <w:proofErr w:type="spellStart"/>
      <w:r w:rsidRPr="000A0D0F">
        <w:rPr>
          <w:sz w:val="20"/>
          <w:szCs w:val="20"/>
        </w:rPr>
        <w:t>Loewenstein</w:t>
      </w:r>
      <w:proofErr w:type="spellEnd"/>
      <w:r w:rsidRPr="000A0D0F">
        <w:rPr>
          <w:sz w:val="20"/>
          <w:szCs w:val="20"/>
        </w:rPr>
        <w:t xml:space="preserve">, R. J., </w:t>
      </w:r>
      <w:proofErr w:type="spellStart"/>
      <w:r w:rsidRPr="000A0D0F">
        <w:rPr>
          <w:sz w:val="20"/>
          <w:szCs w:val="20"/>
        </w:rPr>
        <w:t>Cardeña</w:t>
      </w:r>
      <w:proofErr w:type="spellEnd"/>
      <w:r w:rsidRPr="000A0D0F">
        <w:rPr>
          <w:sz w:val="20"/>
          <w:szCs w:val="20"/>
        </w:rPr>
        <w:t xml:space="preserve">, E., </w:t>
      </w:r>
      <w:proofErr w:type="spellStart"/>
      <w:r w:rsidRPr="000A0D0F">
        <w:rPr>
          <w:sz w:val="20"/>
          <w:szCs w:val="20"/>
        </w:rPr>
        <w:t>Frewen</w:t>
      </w:r>
      <w:proofErr w:type="spellEnd"/>
      <w:r w:rsidRPr="000A0D0F">
        <w:rPr>
          <w:sz w:val="20"/>
          <w:szCs w:val="20"/>
        </w:rPr>
        <w:t xml:space="preserve">, P. A., Carlson, E. B., Spiegel, D. (2012). </w:t>
      </w:r>
      <w:proofErr w:type="gramStart"/>
      <w:r w:rsidRPr="000A0D0F">
        <w:rPr>
          <w:sz w:val="20"/>
          <w:szCs w:val="20"/>
        </w:rPr>
        <w:t>Evaluation of the Evidence for the Trauma and Fantasy Models of Dissociation.</w:t>
      </w:r>
      <w:proofErr w:type="gramEnd"/>
      <w:r w:rsidRPr="000A0D0F">
        <w:rPr>
          <w:sz w:val="20"/>
          <w:szCs w:val="20"/>
        </w:rPr>
        <w:t xml:space="preserve"> </w:t>
      </w:r>
      <w:proofErr w:type="gramStart"/>
      <w:r w:rsidRPr="000A0D0F">
        <w:rPr>
          <w:i/>
          <w:iCs/>
          <w:sz w:val="20"/>
          <w:szCs w:val="20"/>
        </w:rPr>
        <w:t>Psychological Bulletin</w:t>
      </w:r>
      <w:r w:rsidRPr="000A0D0F">
        <w:rPr>
          <w:sz w:val="20"/>
          <w:szCs w:val="20"/>
        </w:rPr>
        <w:t>.</w:t>
      </w:r>
      <w:proofErr w:type="gramEnd"/>
      <w:r w:rsidRPr="000A0D0F">
        <w:rPr>
          <w:sz w:val="20"/>
          <w:szCs w:val="20"/>
        </w:rPr>
        <w:t xml:space="preserve"> </w:t>
      </w:r>
      <w:proofErr w:type="spellStart"/>
      <w:proofErr w:type="gramStart"/>
      <w:r w:rsidRPr="000A0D0F">
        <w:rPr>
          <w:sz w:val="20"/>
          <w:szCs w:val="20"/>
        </w:rPr>
        <w:t>doi</w:t>
      </w:r>
      <w:proofErr w:type="spellEnd"/>
      <w:proofErr w:type="gramEnd"/>
      <w:r w:rsidRPr="000A0D0F">
        <w:rPr>
          <w:sz w:val="20"/>
          <w:szCs w:val="20"/>
        </w:rPr>
        <w:t>:</w:t>
      </w:r>
      <w:r w:rsidRPr="000A0D0F">
        <w:rPr>
          <w:bCs/>
          <w:iCs/>
          <w:sz w:val="20"/>
          <w:szCs w:val="20"/>
        </w:rPr>
        <w:t xml:space="preserve"> 10.1037/a0027447</w:t>
      </w:r>
    </w:p>
    <w:p w:rsidR="00DF77F7" w:rsidRPr="000A0D0F" w:rsidRDefault="00DF77F7" w:rsidP="00DF77F7">
      <w:pPr>
        <w:pStyle w:val="Default"/>
        <w:rPr>
          <w:sz w:val="20"/>
          <w:szCs w:val="20"/>
        </w:rPr>
      </w:pPr>
    </w:p>
    <w:p w:rsidR="00781642" w:rsidRPr="000A0D0F" w:rsidRDefault="00781642" w:rsidP="00781642">
      <w:pPr>
        <w:pStyle w:val="Default"/>
        <w:rPr>
          <w:b/>
          <w:bCs/>
          <w:sz w:val="20"/>
          <w:szCs w:val="20"/>
        </w:rPr>
      </w:pPr>
      <w:r>
        <w:rPr>
          <w:b/>
          <w:bCs/>
          <w:sz w:val="20"/>
          <w:szCs w:val="20"/>
        </w:rPr>
        <w:t>12/11</w:t>
      </w:r>
      <w:r w:rsidRPr="000A0D0F">
        <w:rPr>
          <w:b/>
          <w:bCs/>
          <w:sz w:val="20"/>
          <w:szCs w:val="20"/>
        </w:rPr>
        <w:t xml:space="preserve"> Vicarious Traumatization, Countertransference, and Professional Development Issues as a Trauma Therapist</w:t>
      </w:r>
    </w:p>
    <w:p w:rsidR="00781642" w:rsidRDefault="00781642" w:rsidP="00781642">
      <w:pPr>
        <w:pStyle w:val="Default"/>
        <w:rPr>
          <w:b/>
          <w:bCs/>
          <w:sz w:val="20"/>
          <w:szCs w:val="20"/>
        </w:rPr>
      </w:pPr>
    </w:p>
    <w:p w:rsidR="009263CB" w:rsidRPr="009263CB" w:rsidRDefault="009263CB" w:rsidP="009263CB">
      <w:pPr>
        <w:pStyle w:val="Default"/>
        <w:rPr>
          <w:b/>
          <w:sz w:val="20"/>
          <w:szCs w:val="20"/>
        </w:rPr>
      </w:pPr>
      <w:r w:rsidRPr="009263CB">
        <w:rPr>
          <w:b/>
          <w:sz w:val="20"/>
          <w:szCs w:val="20"/>
        </w:rPr>
        <w:t>TURN IN READING NOTES THROUGH BLACKBOARD prior to class today</w:t>
      </w:r>
    </w:p>
    <w:p w:rsidR="009263CB" w:rsidRPr="000A0D0F" w:rsidRDefault="009263CB" w:rsidP="00781642">
      <w:pPr>
        <w:pStyle w:val="Default"/>
        <w:rPr>
          <w:b/>
          <w:bCs/>
          <w:sz w:val="20"/>
          <w:szCs w:val="20"/>
        </w:rPr>
      </w:pPr>
    </w:p>
    <w:p w:rsidR="00781642" w:rsidRPr="000A0D0F" w:rsidRDefault="00781642" w:rsidP="00781642">
      <w:pPr>
        <w:pStyle w:val="Default"/>
        <w:rPr>
          <w:sz w:val="20"/>
          <w:szCs w:val="20"/>
        </w:rPr>
      </w:pPr>
      <w:proofErr w:type="spellStart"/>
      <w:r w:rsidRPr="000A0D0F">
        <w:rPr>
          <w:bCs/>
          <w:iCs/>
          <w:sz w:val="20"/>
          <w:szCs w:val="20"/>
        </w:rPr>
        <w:t>Dalenberg</w:t>
      </w:r>
      <w:proofErr w:type="spellEnd"/>
      <w:r w:rsidRPr="000A0D0F">
        <w:rPr>
          <w:bCs/>
          <w:iCs/>
          <w:sz w:val="20"/>
          <w:szCs w:val="20"/>
        </w:rPr>
        <w:t xml:space="preserve">, C. J. (2004). </w:t>
      </w:r>
      <w:proofErr w:type="gramStart"/>
      <w:r w:rsidRPr="000A0D0F">
        <w:rPr>
          <w:bCs/>
          <w:iCs/>
          <w:sz w:val="20"/>
          <w:szCs w:val="20"/>
        </w:rPr>
        <w:t>Maintaining the safe and effective therapeutic relationship in the context of distrust and anger: Countertransference and complex trauma.</w:t>
      </w:r>
      <w:proofErr w:type="gramEnd"/>
      <w:r w:rsidRPr="000A0D0F">
        <w:rPr>
          <w:rStyle w:val="apple-converted-space"/>
          <w:bCs/>
          <w:iCs/>
          <w:sz w:val="20"/>
          <w:szCs w:val="20"/>
        </w:rPr>
        <w:t> </w:t>
      </w:r>
      <w:r w:rsidRPr="000A0D0F">
        <w:rPr>
          <w:bCs/>
          <w:i/>
          <w:iCs/>
          <w:sz w:val="20"/>
          <w:szCs w:val="20"/>
        </w:rPr>
        <w:t>Psychotherapy: Theory, Research, Practice, Training,</w:t>
      </w:r>
      <w:r w:rsidRPr="000A0D0F">
        <w:rPr>
          <w:rStyle w:val="apple-converted-space"/>
          <w:bCs/>
          <w:i/>
          <w:iCs/>
          <w:sz w:val="20"/>
          <w:szCs w:val="20"/>
        </w:rPr>
        <w:t> </w:t>
      </w:r>
      <w:r w:rsidRPr="000A0D0F">
        <w:rPr>
          <w:bCs/>
          <w:i/>
          <w:iCs/>
          <w:sz w:val="20"/>
          <w:szCs w:val="20"/>
        </w:rPr>
        <w:t>41(4</w:t>
      </w:r>
      <w:r w:rsidRPr="000A0D0F">
        <w:rPr>
          <w:bCs/>
          <w:iCs/>
          <w:sz w:val="20"/>
          <w:szCs w:val="20"/>
        </w:rPr>
        <w:t>), 438-447. doi:10.1037/0033-3204.41.4.438</w:t>
      </w:r>
    </w:p>
    <w:p w:rsidR="00DF77F7" w:rsidRDefault="00DF77F7" w:rsidP="00C444C3">
      <w:pPr>
        <w:spacing w:after="0" w:line="240" w:lineRule="auto"/>
        <w:rPr>
          <w:rFonts w:ascii="Arial" w:hAnsi="Arial" w:cs="Arial"/>
          <w:sz w:val="20"/>
          <w:szCs w:val="20"/>
        </w:rPr>
      </w:pPr>
    </w:p>
    <w:p w:rsidR="00781642" w:rsidRPr="000A0D0F" w:rsidRDefault="00781642" w:rsidP="00C444C3">
      <w:pPr>
        <w:spacing w:after="0" w:line="240" w:lineRule="auto"/>
        <w:rPr>
          <w:rFonts w:ascii="Arial" w:hAnsi="Arial" w:cs="Arial"/>
          <w:sz w:val="20"/>
          <w:szCs w:val="20"/>
        </w:rPr>
      </w:pPr>
      <w:r>
        <w:rPr>
          <w:rFonts w:ascii="Arial" w:hAnsi="Arial" w:cs="Arial"/>
          <w:sz w:val="20"/>
          <w:szCs w:val="20"/>
        </w:rPr>
        <w:t xml:space="preserve">12/18 </w:t>
      </w:r>
      <w:r w:rsidRPr="00781642">
        <w:rPr>
          <w:rFonts w:ascii="Arial" w:hAnsi="Arial" w:cs="Arial"/>
          <w:b/>
          <w:sz w:val="20"/>
          <w:szCs w:val="20"/>
        </w:rPr>
        <w:t>Final</w:t>
      </w:r>
    </w:p>
    <w:sectPr w:rsidR="00781642" w:rsidRPr="000A0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abon">
    <w:altName w:val="Kartik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210"/>
    <w:multiLevelType w:val="hybridMultilevel"/>
    <w:tmpl w:val="9AD8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760DB"/>
    <w:multiLevelType w:val="hybridMultilevel"/>
    <w:tmpl w:val="12B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41"/>
    <w:rsid w:val="00044841"/>
    <w:rsid w:val="000518A6"/>
    <w:rsid w:val="00091E27"/>
    <w:rsid w:val="000A0D0F"/>
    <w:rsid w:val="000A34E4"/>
    <w:rsid w:val="000F2F58"/>
    <w:rsid w:val="00140122"/>
    <w:rsid w:val="00140DDD"/>
    <w:rsid w:val="00152B97"/>
    <w:rsid w:val="00174A15"/>
    <w:rsid w:val="001D20CC"/>
    <w:rsid w:val="001F35DB"/>
    <w:rsid w:val="00210048"/>
    <w:rsid w:val="00253DEF"/>
    <w:rsid w:val="002562EE"/>
    <w:rsid w:val="0028654A"/>
    <w:rsid w:val="002C69B5"/>
    <w:rsid w:val="002E40D9"/>
    <w:rsid w:val="002E4C0E"/>
    <w:rsid w:val="002E5E1A"/>
    <w:rsid w:val="003003A9"/>
    <w:rsid w:val="00387918"/>
    <w:rsid w:val="003B4AA0"/>
    <w:rsid w:val="003E3CC2"/>
    <w:rsid w:val="003F7691"/>
    <w:rsid w:val="0049577D"/>
    <w:rsid w:val="004E78D5"/>
    <w:rsid w:val="005621C8"/>
    <w:rsid w:val="00563BEE"/>
    <w:rsid w:val="005F4001"/>
    <w:rsid w:val="006020A7"/>
    <w:rsid w:val="0063053E"/>
    <w:rsid w:val="0068625B"/>
    <w:rsid w:val="00693929"/>
    <w:rsid w:val="006C1EBF"/>
    <w:rsid w:val="006D3080"/>
    <w:rsid w:val="00781642"/>
    <w:rsid w:val="00790628"/>
    <w:rsid w:val="007F3F7A"/>
    <w:rsid w:val="00871174"/>
    <w:rsid w:val="0088515B"/>
    <w:rsid w:val="008B3641"/>
    <w:rsid w:val="00914D60"/>
    <w:rsid w:val="009263CB"/>
    <w:rsid w:val="009353F7"/>
    <w:rsid w:val="009602E7"/>
    <w:rsid w:val="00973E12"/>
    <w:rsid w:val="0098723F"/>
    <w:rsid w:val="00994690"/>
    <w:rsid w:val="009D6A6A"/>
    <w:rsid w:val="009E2D07"/>
    <w:rsid w:val="00A37791"/>
    <w:rsid w:val="00A722CE"/>
    <w:rsid w:val="00A955D1"/>
    <w:rsid w:val="00AF42B6"/>
    <w:rsid w:val="00B26BC1"/>
    <w:rsid w:val="00B53490"/>
    <w:rsid w:val="00B606F0"/>
    <w:rsid w:val="00B93504"/>
    <w:rsid w:val="00B947FD"/>
    <w:rsid w:val="00BA368D"/>
    <w:rsid w:val="00BB0A43"/>
    <w:rsid w:val="00C367C0"/>
    <w:rsid w:val="00C444C3"/>
    <w:rsid w:val="00C74F69"/>
    <w:rsid w:val="00C85C26"/>
    <w:rsid w:val="00C92F4A"/>
    <w:rsid w:val="00D0176F"/>
    <w:rsid w:val="00D045EB"/>
    <w:rsid w:val="00D055BB"/>
    <w:rsid w:val="00D16511"/>
    <w:rsid w:val="00D31354"/>
    <w:rsid w:val="00D76CD6"/>
    <w:rsid w:val="00DE2179"/>
    <w:rsid w:val="00DF77F7"/>
    <w:rsid w:val="00E2607F"/>
    <w:rsid w:val="00E60FDF"/>
    <w:rsid w:val="00E70471"/>
    <w:rsid w:val="00E7432C"/>
    <w:rsid w:val="00EB4B3F"/>
    <w:rsid w:val="00F049BC"/>
    <w:rsid w:val="00F82D9A"/>
    <w:rsid w:val="00FA07DA"/>
    <w:rsid w:val="00FB6315"/>
    <w:rsid w:val="00FB6658"/>
    <w:rsid w:val="00FC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92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693929"/>
    <w:pPr>
      <w:keepNext/>
      <w:spacing w:after="0" w:line="240" w:lineRule="auto"/>
      <w:jc w:val="center"/>
      <w:outlineLvl w:val="7"/>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64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93929"/>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693929"/>
    <w:rPr>
      <w:rFonts w:ascii="Arial" w:eastAsia="Times New Roman" w:hAnsi="Arial" w:cs="Times New Roman"/>
      <w:b/>
      <w:szCs w:val="20"/>
    </w:rPr>
  </w:style>
  <w:style w:type="paragraph" w:styleId="BodyText">
    <w:name w:val="Body Text"/>
    <w:basedOn w:val="Normal"/>
    <w:link w:val="BodyTextChar"/>
    <w:rsid w:val="00693929"/>
    <w:pPr>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693929"/>
    <w:rPr>
      <w:rFonts w:ascii="Comic Sans MS" w:eastAsia="Times New Roman" w:hAnsi="Comic Sans MS" w:cs="Times New Roman"/>
      <w:sz w:val="20"/>
      <w:szCs w:val="20"/>
    </w:rPr>
  </w:style>
  <w:style w:type="paragraph" w:styleId="ListParagraph">
    <w:name w:val="List Paragraph"/>
    <w:basedOn w:val="Normal"/>
    <w:uiPriority w:val="34"/>
    <w:qFormat/>
    <w:rsid w:val="00693929"/>
    <w:pPr>
      <w:spacing w:after="0" w:line="240" w:lineRule="auto"/>
      <w:ind w:left="720"/>
      <w:contextualSpacing/>
    </w:pPr>
    <w:rPr>
      <w:rFonts w:ascii="Sabon" w:eastAsia="Times New Roman" w:hAnsi="Sabon" w:cs="Times New Roman"/>
      <w:sz w:val="24"/>
      <w:szCs w:val="24"/>
    </w:rPr>
  </w:style>
  <w:style w:type="character" w:styleId="Hyperlink">
    <w:name w:val="Hyperlink"/>
    <w:basedOn w:val="DefaultParagraphFont"/>
    <w:rsid w:val="00693929"/>
    <w:rPr>
      <w:color w:val="0000FF"/>
      <w:u w:val="single"/>
    </w:rPr>
  </w:style>
  <w:style w:type="character" w:customStyle="1" w:styleId="ptbrand">
    <w:name w:val="ptbrand"/>
    <w:basedOn w:val="DefaultParagraphFont"/>
    <w:rsid w:val="00693929"/>
  </w:style>
  <w:style w:type="character" w:customStyle="1" w:styleId="apple-converted-space">
    <w:name w:val="apple-converted-space"/>
    <w:basedOn w:val="DefaultParagraphFont"/>
    <w:rsid w:val="006C1EBF"/>
  </w:style>
  <w:style w:type="paragraph" w:styleId="Date">
    <w:name w:val="Date"/>
    <w:basedOn w:val="Normal"/>
    <w:next w:val="Normal"/>
    <w:link w:val="DateChar"/>
    <w:rsid w:val="00C367C0"/>
    <w:pPr>
      <w:spacing w:after="220" w:line="240" w:lineRule="auto"/>
      <w:ind w:left="4565"/>
      <w:jc w:val="both"/>
    </w:pPr>
    <w:rPr>
      <w:rFonts w:ascii="Garamond" w:eastAsia="Times New Roman" w:hAnsi="Garamond" w:cs="Times New Roman"/>
      <w:kern w:val="18"/>
      <w:sz w:val="20"/>
      <w:szCs w:val="20"/>
    </w:rPr>
  </w:style>
  <w:style w:type="character" w:customStyle="1" w:styleId="DateChar">
    <w:name w:val="Date Char"/>
    <w:basedOn w:val="DefaultParagraphFont"/>
    <w:link w:val="Date"/>
    <w:rsid w:val="00C367C0"/>
    <w:rPr>
      <w:rFonts w:ascii="Garamond" w:eastAsia="Times New Roman" w:hAnsi="Garamond" w:cs="Times New Roman"/>
      <w:kern w:val="18"/>
      <w:sz w:val="20"/>
      <w:szCs w:val="20"/>
    </w:rPr>
  </w:style>
  <w:style w:type="paragraph" w:styleId="PlainText">
    <w:name w:val="Plain Text"/>
    <w:basedOn w:val="Normal"/>
    <w:link w:val="PlainTextChar"/>
    <w:rsid w:val="000A0D0F"/>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A0D0F"/>
    <w:rPr>
      <w:rFonts w:ascii="Courier" w:eastAsia="Times"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92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693929"/>
    <w:pPr>
      <w:keepNext/>
      <w:spacing w:after="0" w:line="240" w:lineRule="auto"/>
      <w:jc w:val="center"/>
      <w:outlineLvl w:val="7"/>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64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93929"/>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693929"/>
    <w:rPr>
      <w:rFonts w:ascii="Arial" w:eastAsia="Times New Roman" w:hAnsi="Arial" w:cs="Times New Roman"/>
      <w:b/>
      <w:szCs w:val="20"/>
    </w:rPr>
  </w:style>
  <w:style w:type="paragraph" w:styleId="BodyText">
    <w:name w:val="Body Text"/>
    <w:basedOn w:val="Normal"/>
    <w:link w:val="BodyTextChar"/>
    <w:rsid w:val="00693929"/>
    <w:pPr>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693929"/>
    <w:rPr>
      <w:rFonts w:ascii="Comic Sans MS" w:eastAsia="Times New Roman" w:hAnsi="Comic Sans MS" w:cs="Times New Roman"/>
      <w:sz w:val="20"/>
      <w:szCs w:val="20"/>
    </w:rPr>
  </w:style>
  <w:style w:type="paragraph" w:styleId="ListParagraph">
    <w:name w:val="List Paragraph"/>
    <w:basedOn w:val="Normal"/>
    <w:uiPriority w:val="34"/>
    <w:qFormat/>
    <w:rsid w:val="00693929"/>
    <w:pPr>
      <w:spacing w:after="0" w:line="240" w:lineRule="auto"/>
      <w:ind w:left="720"/>
      <w:contextualSpacing/>
    </w:pPr>
    <w:rPr>
      <w:rFonts w:ascii="Sabon" w:eastAsia="Times New Roman" w:hAnsi="Sabon" w:cs="Times New Roman"/>
      <w:sz w:val="24"/>
      <w:szCs w:val="24"/>
    </w:rPr>
  </w:style>
  <w:style w:type="character" w:styleId="Hyperlink">
    <w:name w:val="Hyperlink"/>
    <w:basedOn w:val="DefaultParagraphFont"/>
    <w:rsid w:val="00693929"/>
    <w:rPr>
      <w:color w:val="0000FF"/>
      <w:u w:val="single"/>
    </w:rPr>
  </w:style>
  <w:style w:type="character" w:customStyle="1" w:styleId="ptbrand">
    <w:name w:val="ptbrand"/>
    <w:basedOn w:val="DefaultParagraphFont"/>
    <w:rsid w:val="00693929"/>
  </w:style>
  <w:style w:type="character" w:customStyle="1" w:styleId="apple-converted-space">
    <w:name w:val="apple-converted-space"/>
    <w:basedOn w:val="DefaultParagraphFont"/>
    <w:rsid w:val="006C1EBF"/>
  </w:style>
  <w:style w:type="paragraph" w:styleId="Date">
    <w:name w:val="Date"/>
    <w:basedOn w:val="Normal"/>
    <w:next w:val="Normal"/>
    <w:link w:val="DateChar"/>
    <w:rsid w:val="00C367C0"/>
    <w:pPr>
      <w:spacing w:after="220" w:line="240" w:lineRule="auto"/>
      <w:ind w:left="4565"/>
      <w:jc w:val="both"/>
    </w:pPr>
    <w:rPr>
      <w:rFonts w:ascii="Garamond" w:eastAsia="Times New Roman" w:hAnsi="Garamond" w:cs="Times New Roman"/>
      <w:kern w:val="18"/>
      <w:sz w:val="20"/>
      <w:szCs w:val="20"/>
    </w:rPr>
  </w:style>
  <w:style w:type="character" w:customStyle="1" w:styleId="DateChar">
    <w:name w:val="Date Char"/>
    <w:basedOn w:val="DefaultParagraphFont"/>
    <w:link w:val="Date"/>
    <w:rsid w:val="00C367C0"/>
    <w:rPr>
      <w:rFonts w:ascii="Garamond" w:eastAsia="Times New Roman" w:hAnsi="Garamond" w:cs="Times New Roman"/>
      <w:kern w:val="18"/>
      <w:sz w:val="20"/>
      <w:szCs w:val="20"/>
    </w:rPr>
  </w:style>
  <w:style w:type="paragraph" w:styleId="PlainText">
    <w:name w:val="Plain Text"/>
    <w:basedOn w:val="Normal"/>
    <w:link w:val="PlainTextChar"/>
    <w:rsid w:val="000A0D0F"/>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A0D0F"/>
    <w:rPr>
      <w:rFonts w:ascii="Courier" w:eastAsia="Times"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t-d.org" TargetMode="External"/><Relationship Id="rId3" Type="http://schemas.microsoft.com/office/2007/relationships/stylesWithEffects" Target="stylesWithEffects.xml"/><Relationship Id="rId7" Type="http://schemas.openxmlformats.org/officeDocument/2006/relationships/hyperlink" Target="http://www.amazon.com/Maia-Szalavitz/e/B001ILFON8/ref=sr_ntt_srch_lnk_1?_encoding=UTF8&amp;qid=1296075739&amp;sr=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rand@towso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irect.com.proxy-tu.researchport.umd.edu/science?_ob=ArticleURL&amp;_udi=B6V7N-4XDFDM0-3&amp;_user=961294&amp;_coverDate=10%2F31%2F2009&amp;_rdoc=3&amp;_fmt=high&amp;_orig=browse&amp;_srch=doc-info(%23toc%235847%232009%23999669989%231532122%23FLA%23display%23Volume)&amp;_cdi=5847&amp;_sort=d&amp;_docanchor=&amp;_ct=11&amp;_acct=C000049420&amp;_version=1&amp;_urlVersion=0&amp;_userid=961294&amp;md5=dd055b26703141f7f111113f41812e79" TargetMode="External"/><Relationship Id="rId4" Type="http://schemas.openxmlformats.org/officeDocument/2006/relationships/settings" Target="settings.xml"/><Relationship Id="rId9" Type="http://schemas.openxmlformats.org/officeDocument/2006/relationships/hyperlink" Target="http://www.ptsd.va.gov/professional/pages/pharmacological-treatment-acute-stre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brand</dc:creator>
  <cp:lastModifiedBy>Bethany</cp:lastModifiedBy>
  <cp:revision>5</cp:revision>
  <dcterms:created xsi:type="dcterms:W3CDTF">2013-08-27T11:07:00Z</dcterms:created>
  <dcterms:modified xsi:type="dcterms:W3CDTF">2014-06-25T01:07:00Z</dcterms:modified>
</cp:coreProperties>
</file>